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F99EF" w14:textId="40501CD7" w:rsidR="00307F28" w:rsidRPr="004B6F34" w:rsidRDefault="00B85579">
      <w:pPr>
        <w:rPr>
          <w:b/>
          <w:bCs/>
          <w:color w:val="002060"/>
          <w:sz w:val="32"/>
          <w:szCs w:val="32"/>
        </w:rPr>
      </w:pPr>
      <w:r>
        <w:rPr>
          <w:b/>
          <w:bCs/>
          <w:color w:val="002060"/>
          <w:sz w:val="32"/>
          <w:szCs w:val="32"/>
        </w:rPr>
        <w:t>Edexcel</w:t>
      </w:r>
      <w:r w:rsidR="004B6F34" w:rsidRPr="004B6F34">
        <w:rPr>
          <w:b/>
          <w:bCs/>
          <w:color w:val="002060"/>
          <w:sz w:val="32"/>
          <w:szCs w:val="32"/>
        </w:rPr>
        <w:t xml:space="preserve"> </w:t>
      </w:r>
      <w:r>
        <w:rPr>
          <w:b/>
          <w:bCs/>
          <w:color w:val="002060"/>
          <w:sz w:val="32"/>
          <w:szCs w:val="32"/>
        </w:rPr>
        <w:t>History</w:t>
      </w:r>
      <w:r w:rsidR="004B6F34" w:rsidRPr="004B6F34">
        <w:rPr>
          <w:b/>
          <w:bCs/>
          <w:color w:val="002060"/>
          <w:sz w:val="32"/>
          <w:szCs w:val="32"/>
        </w:rPr>
        <w:t xml:space="preserve"> A </w:t>
      </w:r>
      <w:proofErr w:type="gramStart"/>
      <w:r w:rsidR="004B6F34" w:rsidRPr="004B6F34">
        <w:rPr>
          <w:b/>
          <w:bCs/>
          <w:color w:val="002060"/>
          <w:sz w:val="32"/>
          <w:szCs w:val="32"/>
        </w:rPr>
        <w:t xml:space="preserve">Level </w:t>
      </w:r>
      <w:r w:rsidR="00307F28">
        <w:rPr>
          <w:b/>
          <w:bCs/>
          <w:color w:val="002060"/>
          <w:sz w:val="32"/>
          <w:szCs w:val="32"/>
        </w:rPr>
        <w:t xml:space="preserve"> -</w:t>
      </w:r>
      <w:proofErr w:type="gramEnd"/>
      <w:r w:rsidR="00307F28">
        <w:rPr>
          <w:b/>
          <w:bCs/>
          <w:color w:val="002060"/>
          <w:sz w:val="32"/>
          <w:szCs w:val="32"/>
        </w:rPr>
        <w:t xml:space="preserve"> Overview 2022-23</w:t>
      </w:r>
    </w:p>
    <w:p w14:paraId="40630286" w14:textId="044D3BC5" w:rsidR="004B6F34" w:rsidRDefault="004B6F34"/>
    <w:tbl>
      <w:tblPr>
        <w:tblStyle w:val="TableGrid"/>
        <w:tblW w:w="0" w:type="auto"/>
        <w:tblLook w:val="04A0" w:firstRow="1" w:lastRow="0" w:firstColumn="1" w:lastColumn="0" w:noHBand="0" w:noVBand="1"/>
      </w:tblPr>
      <w:tblGrid>
        <w:gridCol w:w="1762"/>
        <w:gridCol w:w="2354"/>
        <w:gridCol w:w="2683"/>
        <w:gridCol w:w="2115"/>
        <w:gridCol w:w="2194"/>
        <w:gridCol w:w="2353"/>
        <w:gridCol w:w="1927"/>
      </w:tblGrid>
      <w:tr w:rsidR="007B68A8" w14:paraId="52DF3597" w14:textId="77777777" w:rsidTr="00B85579">
        <w:trPr>
          <w:trHeight w:val="943"/>
        </w:trPr>
        <w:tc>
          <w:tcPr>
            <w:tcW w:w="1842" w:type="dxa"/>
            <w:shd w:val="clear" w:color="auto" w:fill="D5DCE4" w:themeFill="text2" w:themeFillTint="33"/>
          </w:tcPr>
          <w:p w14:paraId="15CB445F" w14:textId="401E1B9C" w:rsidR="002748D9" w:rsidRPr="00307F28" w:rsidRDefault="002748D9" w:rsidP="00307F28">
            <w:pPr>
              <w:jc w:val="center"/>
              <w:rPr>
                <w:b/>
                <w:bCs/>
                <w:sz w:val="32"/>
                <w:szCs w:val="32"/>
              </w:rPr>
            </w:pPr>
            <w:r w:rsidRPr="00307F28">
              <w:rPr>
                <w:b/>
                <w:bCs/>
                <w:sz w:val="32"/>
                <w:szCs w:val="32"/>
              </w:rPr>
              <w:t>Year Group</w:t>
            </w:r>
          </w:p>
        </w:tc>
        <w:tc>
          <w:tcPr>
            <w:tcW w:w="4867" w:type="dxa"/>
            <w:gridSpan w:val="2"/>
            <w:shd w:val="clear" w:color="auto" w:fill="D5DCE4" w:themeFill="text2" w:themeFillTint="33"/>
          </w:tcPr>
          <w:p w14:paraId="61750236" w14:textId="76CA94E4" w:rsidR="002748D9" w:rsidRPr="00307F28" w:rsidRDefault="002748D9" w:rsidP="00307F28">
            <w:pPr>
              <w:jc w:val="center"/>
              <w:rPr>
                <w:b/>
                <w:bCs/>
                <w:sz w:val="32"/>
                <w:szCs w:val="32"/>
              </w:rPr>
            </w:pPr>
            <w:r>
              <w:rPr>
                <w:b/>
                <w:bCs/>
                <w:sz w:val="32"/>
                <w:szCs w:val="32"/>
              </w:rPr>
              <w:t>Autumn Term</w:t>
            </w:r>
          </w:p>
        </w:tc>
        <w:tc>
          <w:tcPr>
            <w:tcW w:w="4349" w:type="dxa"/>
            <w:gridSpan w:val="2"/>
            <w:shd w:val="clear" w:color="auto" w:fill="D5DCE4" w:themeFill="text2" w:themeFillTint="33"/>
          </w:tcPr>
          <w:p w14:paraId="77844360" w14:textId="76A87E7F" w:rsidR="002748D9" w:rsidRPr="00307F28" w:rsidRDefault="002748D9" w:rsidP="00307F28">
            <w:pPr>
              <w:jc w:val="center"/>
              <w:rPr>
                <w:b/>
                <w:bCs/>
                <w:sz w:val="32"/>
                <w:szCs w:val="32"/>
              </w:rPr>
            </w:pPr>
            <w:r>
              <w:rPr>
                <w:b/>
                <w:bCs/>
                <w:sz w:val="32"/>
                <w:szCs w:val="32"/>
              </w:rPr>
              <w:t>Spring Term</w:t>
            </w:r>
          </w:p>
        </w:tc>
        <w:tc>
          <w:tcPr>
            <w:tcW w:w="4156" w:type="dxa"/>
            <w:gridSpan w:val="2"/>
            <w:shd w:val="clear" w:color="auto" w:fill="D5DCE4" w:themeFill="text2" w:themeFillTint="33"/>
          </w:tcPr>
          <w:p w14:paraId="79FF514F" w14:textId="0F40594E" w:rsidR="002748D9" w:rsidRPr="00307F28" w:rsidRDefault="002748D9" w:rsidP="00307F28">
            <w:pPr>
              <w:jc w:val="center"/>
              <w:rPr>
                <w:b/>
                <w:bCs/>
                <w:sz w:val="32"/>
                <w:szCs w:val="32"/>
              </w:rPr>
            </w:pPr>
            <w:r>
              <w:rPr>
                <w:b/>
                <w:bCs/>
                <w:sz w:val="32"/>
                <w:szCs w:val="32"/>
              </w:rPr>
              <w:t>Summer Term</w:t>
            </w:r>
          </w:p>
        </w:tc>
      </w:tr>
      <w:tr w:rsidR="00B85579" w14:paraId="35038366" w14:textId="77777777" w:rsidTr="00B85579">
        <w:trPr>
          <w:trHeight w:val="894"/>
        </w:trPr>
        <w:tc>
          <w:tcPr>
            <w:tcW w:w="1842" w:type="dxa"/>
            <w:shd w:val="clear" w:color="auto" w:fill="D5DCE4" w:themeFill="text2" w:themeFillTint="33"/>
          </w:tcPr>
          <w:p w14:paraId="5F2A1A55" w14:textId="77777777" w:rsidR="002748D9" w:rsidRPr="00307F28" w:rsidRDefault="002748D9" w:rsidP="002748D9">
            <w:pPr>
              <w:jc w:val="center"/>
              <w:rPr>
                <w:b/>
                <w:bCs/>
                <w:sz w:val="32"/>
                <w:szCs w:val="32"/>
              </w:rPr>
            </w:pPr>
          </w:p>
        </w:tc>
        <w:tc>
          <w:tcPr>
            <w:tcW w:w="2413" w:type="dxa"/>
            <w:shd w:val="clear" w:color="auto" w:fill="D5DCE4" w:themeFill="text2" w:themeFillTint="33"/>
          </w:tcPr>
          <w:p w14:paraId="6D4124AA" w14:textId="548CF32A" w:rsidR="002748D9" w:rsidRPr="00307F28" w:rsidRDefault="002748D9" w:rsidP="002748D9">
            <w:pPr>
              <w:jc w:val="center"/>
              <w:rPr>
                <w:b/>
                <w:bCs/>
                <w:sz w:val="32"/>
                <w:szCs w:val="32"/>
              </w:rPr>
            </w:pPr>
            <w:r w:rsidRPr="00307F28">
              <w:rPr>
                <w:b/>
                <w:bCs/>
                <w:sz w:val="32"/>
                <w:szCs w:val="32"/>
              </w:rPr>
              <w:t>Term 1</w:t>
            </w:r>
          </w:p>
        </w:tc>
        <w:tc>
          <w:tcPr>
            <w:tcW w:w="2454" w:type="dxa"/>
            <w:shd w:val="clear" w:color="auto" w:fill="D5DCE4" w:themeFill="text2" w:themeFillTint="33"/>
          </w:tcPr>
          <w:p w14:paraId="77287C46" w14:textId="3E59649B" w:rsidR="002748D9" w:rsidRPr="00307F28" w:rsidRDefault="002748D9" w:rsidP="002748D9">
            <w:pPr>
              <w:jc w:val="center"/>
              <w:rPr>
                <w:b/>
                <w:bCs/>
                <w:sz w:val="32"/>
                <w:szCs w:val="32"/>
              </w:rPr>
            </w:pPr>
            <w:r w:rsidRPr="00307F28">
              <w:rPr>
                <w:b/>
                <w:bCs/>
                <w:sz w:val="32"/>
                <w:szCs w:val="32"/>
              </w:rPr>
              <w:t>Term 2</w:t>
            </w:r>
          </w:p>
        </w:tc>
        <w:tc>
          <w:tcPr>
            <w:tcW w:w="2146" w:type="dxa"/>
            <w:shd w:val="clear" w:color="auto" w:fill="D5DCE4" w:themeFill="text2" w:themeFillTint="33"/>
          </w:tcPr>
          <w:p w14:paraId="673486A2" w14:textId="067559B1" w:rsidR="002748D9" w:rsidRPr="00307F28" w:rsidRDefault="002748D9" w:rsidP="002748D9">
            <w:pPr>
              <w:jc w:val="center"/>
              <w:rPr>
                <w:b/>
                <w:bCs/>
                <w:sz w:val="32"/>
                <w:szCs w:val="32"/>
              </w:rPr>
            </w:pPr>
            <w:r w:rsidRPr="00307F28">
              <w:rPr>
                <w:b/>
                <w:bCs/>
                <w:sz w:val="32"/>
                <w:szCs w:val="32"/>
              </w:rPr>
              <w:t>Term 3</w:t>
            </w:r>
          </w:p>
        </w:tc>
        <w:tc>
          <w:tcPr>
            <w:tcW w:w="2203" w:type="dxa"/>
            <w:shd w:val="clear" w:color="auto" w:fill="D5DCE4" w:themeFill="text2" w:themeFillTint="33"/>
          </w:tcPr>
          <w:p w14:paraId="651DE2C5" w14:textId="5EFE846F" w:rsidR="002748D9" w:rsidRPr="00307F28" w:rsidRDefault="002748D9" w:rsidP="002748D9">
            <w:pPr>
              <w:jc w:val="center"/>
              <w:rPr>
                <w:b/>
                <w:bCs/>
                <w:sz w:val="32"/>
                <w:szCs w:val="32"/>
              </w:rPr>
            </w:pPr>
            <w:r w:rsidRPr="00307F28">
              <w:rPr>
                <w:b/>
                <w:bCs/>
                <w:sz w:val="32"/>
                <w:szCs w:val="32"/>
              </w:rPr>
              <w:t>Term 4</w:t>
            </w:r>
          </w:p>
        </w:tc>
        <w:tc>
          <w:tcPr>
            <w:tcW w:w="2203" w:type="dxa"/>
            <w:shd w:val="clear" w:color="auto" w:fill="D5DCE4" w:themeFill="text2" w:themeFillTint="33"/>
          </w:tcPr>
          <w:p w14:paraId="46918B50" w14:textId="652B8BCF" w:rsidR="002748D9" w:rsidRPr="00307F28" w:rsidRDefault="002748D9" w:rsidP="002748D9">
            <w:pPr>
              <w:jc w:val="center"/>
              <w:rPr>
                <w:b/>
                <w:bCs/>
                <w:sz w:val="32"/>
                <w:szCs w:val="32"/>
              </w:rPr>
            </w:pPr>
            <w:r w:rsidRPr="00307F28">
              <w:rPr>
                <w:b/>
                <w:bCs/>
                <w:sz w:val="32"/>
                <w:szCs w:val="32"/>
              </w:rPr>
              <w:t>Term 5</w:t>
            </w:r>
          </w:p>
        </w:tc>
        <w:tc>
          <w:tcPr>
            <w:tcW w:w="1952" w:type="dxa"/>
            <w:shd w:val="clear" w:color="auto" w:fill="D5DCE4" w:themeFill="text2" w:themeFillTint="33"/>
          </w:tcPr>
          <w:p w14:paraId="589A5D8B" w14:textId="529F7D35" w:rsidR="002748D9" w:rsidRPr="00307F28" w:rsidRDefault="002748D9" w:rsidP="002748D9">
            <w:pPr>
              <w:jc w:val="center"/>
              <w:rPr>
                <w:b/>
                <w:bCs/>
                <w:sz w:val="32"/>
                <w:szCs w:val="32"/>
              </w:rPr>
            </w:pPr>
            <w:r w:rsidRPr="00307F28">
              <w:rPr>
                <w:b/>
                <w:bCs/>
                <w:sz w:val="32"/>
                <w:szCs w:val="32"/>
              </w:rPr>
              <w:t>Term 6</w:t>
            </w:r>
          </w:p>
        </w:tc>
      </w:tr>
      <w:tr w:rsidR="00240D80" w14:paraId="79730F01" w14:textId="77777777" w:rsidTr="00B85579">
        <w:trPr>
          <w:trHeight w:val="2018"/>
        </w:trPr>
        <w:tc>
          <w:tcPr>
            <w:tcW w:w="1842" w:type="dxa"/>
            <w:vMerge w:val="restart"/>
            <w:shd w:val="clear" w:color="auto" w:fill="D5DCE4" w:themeFill="text2" w:themeFillTint="33"/>
          </w:tcPr>
          <w:p w14:paraId="2D2E72D5" w14:textId="77777777" w:rsidR="00B85579" w:rsidRDefault="00B85579" w:rsidP="00240D80">
            <w:pPr>
              <w:jc w:val="both"/>
              <w:rPr>
                <w:b/>
                <w:bCs/>
                <w:sz w:val="32"/>
                <w:szCs w:val="32"/>
              </w:rPr>
            </w:pPr>
            <w:r w:rsidRPr="00307F28">
              <w:rPr>
                <w:b/>
                <w:bCs/>
                <w:sz w:val="32"/>
                <w:szCs w:val="32"/>
              </w:rPr>
              <w:t>Year 12</w:t>
            </w:r>
          </w:p>
          <w:p w14:paraId="69F82C25" w14:textId="77777777" w:rsidR="00B85579" w:rsidRDefault="00B85579" w:rsidP="00240D80">
            <w:pPr>
              <w:jc w:val="both"/>
              <w:rPr>
                <w:b/>
                <w:bCs/>
                <w:sz w:val="32"/>
                <w:szCs w:val="32"/>
              </w:rPr>
            </w:pPr>
          </w:p>
          <w:p w14:paraId="04EA3D37" w14:textId="1527083F" w:rsidR="00240D80" w:rsidRDefault="00240D80" w:rsidP="00240D80">
            <w:pPr>
              <w:jc w:val="both"/>
            </w:pPr>
            <w:r>
              <w:t>This option comprises a study in breadth in which students will learn about the key political, social and economic features of Tudor England from the accession of Henry VIII to the death of Elizabeth I, an era of decisive change for the English state and church.</w:t>
            </w:r>
          </w:p>
          <w:p w14:paraId="5B2AEF68" w14:textId="77777777" w:rsidR="00240D80" w:rsidRDefault="00240D80" w:rsidP="00240D80">
            <w:pPr>
              <w:jc w:val="both"/>
            </w:pPr>
          </w:p>
          <w:p w14:paraId="48FB52D1" w14:textId="77777777" w:rsidR="00240D80" w:rsidRDefault="00240D80" w:rsidP="00240D80">
            <w:pPr>
              <w:jc w:val="both"/>
            </w:pPr>
          </w:p>
          <w:p w14:paraId="0F0AD6AA" w14:textId="77777777" w:rsidR="00240D80" w:rsidRDefault="00240D80" w:rsidP="00240D80">
            <w:pPr>
              <w:jc w:val="both"/>
            </w:pPr>
          </w:p>
          <w:p w14:paraId="2D629383" w14:textId="6116EF56" w:rsidR="00B85579" w:rsidRDefault="00240D80" w:rsidP="00240D80">
            <w:pPr>
              <w:jc w:val="both"/>
              <w:rPr>
                <w:b/>
                <w:bCs/>
                <w:sz w:val="32"/>
                <w:szCs w:val="32"/>
              </w:rPr>
            </w:pPr>
            <w:r>
              <w:lastRenderedPageBreak/>
              <w:t xml:space="preserve">This option comprises a </w:t>
            </w:r>
            <w:proofErr w:type="gramStart"/>
            <w:r>
              <w:t>study in depth</w:t>
            </w:r>
            <w:proofErr w:type="gramEnd"/>
            <w:r>
              <w:t xml:space="preserve"> of Luther’s challenge to the Catholic Church, the development of a separate Lutheran Church within the German states, and the response of Empire and the papacy to this challenge to 1555. This would cause a fracture in the religious unity of western Christianity, which would, in time, spread through Europe and beyond.</w:t>
            </w:r>
          </w:p>
        </w:tc>
        <w:tc>
          <w:tcPr>
            <w:tcW w:w="2413" w:type="dxa"/>
          </w:tcPr>
          <w:p w14:paraId="41ED83CD" w14:textId="77777777" w:rsidR="00B85579" w:rsidRPr="00B85579" w:rsidRDefault="00B85579" w:rsidP="00240D80">
            <w:pPr>
              <w:jc w:val="both"/>
              <w:rPr>
                <w:b/>
                <w:sz w:val="32"/>
                <w:szCs w:val="32"/>
              </w:rPr>
            </w:pPr>
            <w:r w:rsidRPr="00B85579">
              <w:rPr>
                <w:b/>
                <w:sz w:val="32"/>
                <w:szCs w:val="32"/>
              </w:rPr>
              <w:lastRenderedPageBreak/>
              <w:t xml:space="preserve">Unit 1: </w:t>
            </w:r>
          </w:p>
          <w:p w14:paraId="68E3EEA4" w14:textId="77777777" w:rsidR="00B85579" w:rsidRDefault="00B85579" w:rsidP="00240D80">
            <w:pPr>
              <w:jc w:val="both"/>
              <w:rPr>
                <w:sz w:val="32"/>
                <w:szCs w:val="32"/>
              </w:rPr>
            </w:pPr>
            <w:r w:rsidRPr="00B85579">
              <w:rPr>
                <w:sz w:val="32"/>
                <w:szCs w:val="32"/>
              </w:rPr>
              <w:t>1.1 – Monarchy and government, 1509-88</w:t>
            </w:r>
          </w:p>
          <w:p w14:paraId="05DAB1D9" w14:textId="77777777" w:rsidR="00D22F3D" w:rsidRPr="007B68A8" w:rsidRDefault="00D22F3D" w:rsidP="00240D80">
            <w:pPr>
              <w:pStyle w:val="ListParagraph"/>
              <w:numPr>
                <w:ilvl w:val="0"/>
                <w:numId w:val="13"/>
              </w:numPr>
              <w:jc w:val="both"/>
              <w:rPr>
                <w:sz w:val="24"/>
                <w:szCs w:val="32"/>
              </w:rPr>
            </w:pPr>
            <w:r w:rsidRPr="007B68A8">
              <w:rPr>
                <w:sz w:val="24"/>
                <w:szCs w:val="32"/>
              </w:rPr>
              <w:t>T</w:t>
            </w:r>
            <w:r w:rsidR="007B68A8" w:rsidRPr="007B68A8">
              <w:rPr>
                <w:sz w:val="24"/>
                <w:szCs w:val="32"/>
              </w:rPr>
              <w:t>he Tudor monarchs</w:t>
            </w:r>
          </w:p>
          <w:p w14:paraId="496C6F08" w14:textId="77777777" w:rsidR="007B68A8" w:rsidRPr="007B68A8" w:rsidRDefault="007B68A8" w:rsidP="00240D80">
            <w:pPr>
              <w:pStyle w:val="ListParagraph"/>
              <w:numPr>
                <w:ilvl w:val="0"/>
                <w:numId w:val="13"/>
              </w:numPr>
              <w:jc w:val="both"/>
              <w:rPr>
                <w:sz w:val="24"/>
                <w:szCs w:val="32"/>
              </w:rPr>
            </w:pPr>
            <w:r w:rsidRPr="007B68A8">
              <w:rPr>
                <w:sz w:val="24"/>
                <w:szCs w:val="32"/>
              </w:rPr>
              <w:t>The changing role of parliament</w:t>
            </w:r>
          </w:p>
          <w:p w14:paraId="39C1CE46" w14:textId="6B89DC01" w:rsidR="007B68A8" w:rsidRPr="00D22F3D" w:rsidRDefault="007B68A8" w:rsidP="00240D80">
            <w:pPr>
              <w:pStyle w:val="ListParagraph"/>
              <w:numPr>
                <w:ilvl w:val="0"/>
                <w:numId w:val="13"/>
              </w:numPr>
              <w:jc w:val="both"/>
              <w:rPr>
                <w:szCs w:val="32"/>
              </w:rPr>
            </w:pPr>
            <w:r w:rsidRPr="007B68A8">
              <w:rPr>
                <w:sz w:val="24"/>
                <w:szCs w:val="32"/>
              </w:rPr>
              <w:t>The principal servants of the crown</w:t>
            </w:r>
          </w:p>
        </w:tc>
        <w:tc>
          <w:tcPr>
            <w:tcW w:w="2454" w:type="dxa"/>
          </w:tcPr>
          <w:p w14:paraId="415F6910" w14:textId="77777777" w:rsidR="00B85579" w:rsidRPr="00B85579" w:rsidRDefault="00B85579" w:rsidP="00240D80">
            <w:pPr>
              <w:jc w:val="both"/>
              <w:rPr>
                <w:b/>
                <w:sz w:val="32"/>
                <w:szCs w:val="32"/>
              </w:rPr>
            </w:pPr>
            <w:r w:rsidRPr="00B85579">
              <w:rPr>
                <w:b/>
                <w:sz w:val="32"/>
                <w:szCs w:val="32"/>
              </w:rPr>
              <w:t xml:space="preserve">Unit 1: </w:t>
            </w:r>
          </w:p>
          <w:p w14:paraId="3C2322D7" w14:textId="77777777" w:rsidR="00B85579" w:rsidRDefault="00B85579" w:rsidP="00240D80">
            <w:pPr>
              <w:jc w:val="both"/>
              <w:rPr>
                <w:sz w:val="32"/>
                <w:szCs w:val="32"/>
              </w:rPr>
            </w:pPr>
            <w:r w:rsidRPr="00B85579">
              <w:rPr>
                <w:sz w:val="32"/>
                <w:szCs w:val="32"/>
              </w:rPr>
              <w:t>1.2 – Religious changes, 1509-88</w:t>
            </w:r>
          </w:p>
          <w:p w14:paraId="2DCC36DC" w14:textId="77777777" w:rsidR="007B68A8" w:rsidRDefault="007B68A8" w:rsidP="00240D80">
            <w:pPr>
              <w:jc w:val="both"/>
              <w:rPr>
                <w:sz w:val="32"/>
                <w:szCs w:val="32"/>
              </w:rPr>
            </w:pPr>
          </w:p>
          <w:p w14:paraId="3419432E" w14:textId="77777777" w:rsidR="007B68A8" w:rsidRPr="007B68A8" w:rsidRDefault="007B68A8" w:rsidP="00240D80">
            <w:pPr>
              <w:pStyle w:val="ListParagraph"/>
              <w:numPr>
                <w:ilvl w:val="0"/>
                <w:numId w:val="14"/>
              </w:numPr>
              <w:jc w:val="both"/>
              <w:rPr>
                <w:sz w:val="24"/>
              </w:rPr>
            </w:pPr>
            <w:r w:rsidRPr="007B68A8">
              <w:rPr>
                <w:sz w:val="24"/>
              </w:rPr>
              <w:t>The Tudor monarchs and religious change</w:t>
            </w:r>
          </w:p>
          <w:p w14:paraId="60A2C950" w14:textId="77777777" w:rsidR="007B68A8" w:rsidRPr="007B68A8" w:rsidRDefault="007B68A8" w:rsidP="00240D80">
            <w:pPr>
              <w:pStyle w:val="ListParagraph"/>
              <w:numPr>
                <w:ilvl w:val="0"/>
                <w:numId w:val="14"/>
              </w:numPr>
              <w:jc w:val="both"/>
              <w:rPr>
                <w:sz w:val="24"/>
              </w:rPr>
            </w:pPr>
            <w:r w:rsidRPr="007B68A8">
              <w:rPr>
                <w:sz w:val="24"/>
              </w:rPr>
              <w:t>Catholicism and its survival</w:t>
            </w:r>
          </w:p>
          <w:p w14:paraId="5B132A6C" w14:textId="6EEDEF5B" w:rsidR="007B68A8" w:rsidRPr="007B68A8" w:rsidRDefault="007B68A8" w:rsidP="00240D80">
            <w:pPr>
              <w:pStyle w:val="ListParagraph"/>
              <w:numPr>
                <w:ilvl w:val="0"/>
                <w:numId w:val="14"/>
              </w:numPr>
              <w:jc w:val="both"/>
            </w:pPr>
            <w:r w:rsidRPr="007B68A8">
              <w:rPr>
                <w:sz w:val="24"/>
              </w:rPr>
              <w:t>Protestantism and puritanism</w:t>
            </w:r>
          </w:p>
        </w:tc>
        <w:tc>
          <w:tcPr>
            <w:tcW w:w="2146" w:type="dxa"/>
          </w:tcPr>
          <w:p w14:paraId="4DBB6051" w14:textId="77777777" w:rsidR="00B85579" w:rsidRPr="007B68A8" w:rsidRDefault="00B85579" w:rsidP="00240D80">
            <w:pPr>
              <w:jc w:val="both"/>
              <w:rPr>
                <w:b/>
                <w:sz w:val="24"/>
                <w:szCs w:val="32"/>
              </w:rPr>
            </w:pPr>
            <w:r w:rsidRPr="007B68A8">
              <w:rPr>
                <w:b/>
                <w:sz w:val="24"/>
                <w:szCs w:val="32"/>
              </w:rPr>
              <w:t xml:space="preserve">Unit 1: </w:t>
            </w:r>
          </w:p>
          <w:p w14:paraId="77CD019A" w14:textId="77777777" w:rsidR="00B85579" w:rsidRPr="007B68A8" w:rsidRDefault="00B85579" w:rsidP="00240D80">
            <w:pPr>
              <w:jc w:val="both"/>
              <w:rPr>
                <w:sz w:val="32"/>
                <w:szCs w:val="32"/>
              </w:rPr>
            </w:pPr>
            <w:r w:rsidRPr="007B68A8">
              <w:rPr>
                <w:sz w:val="32"/>
                <w:szCs w:val="32"/>
              </w:rPr>
              <w:t>1.3 – State control &amp; popular resistance, 1509-88</w:t>
            </w:r>
          </w:p>
          <w:p w14:paraId="7B8228FE" w14:textId="77777777" w:rsidR="007B68A8" w:rsidRPr="007B68A8" w:rsidRDefault="007B68A8" w:rsidP="00240D80">
            <w:pPr>
              <w:jc w:val="both"/>
              <w:rPr>
                <w:sz w:val="24"/>
                <w:szCs w:val="32"/>
              </w:rPr>
            </w:pPr>
          </w:p>
          <w:p w14:paraId="16E365A7" w14:textId="77777777" w:rsidR="007B68A8" w:rsidRPr="007B68A8" w:rsidRDefault="007B68A8" w:rsidP="00240D80">
            <w:pPr>
              <w:pStyle w:val="ListParagraph"/>
              <w:numPr>
                <w:ilvl w:val="0"/>
                <w:numId w:val="15"/>
              </w:numPr>
              <w:jc w:val="both"/>
              <w:rPr>
                <w:sz w:val="24"/>
                <w:szCs w:val="32"/>
              </w:rPr>
            </w:pPr>
            <w:r w:rsidRPr="007B68A8">
              <w:rPr>
                <w:sz w:val="24"/>
                <w:szCs w:val="32"/>
              </w:rPr>
              <w:t>Tudor control of the country</w:t>
            </w:r>
          </w:p>
          <w:p w14:paraId="38020287" w14:textId="77777777" w:rsidR="007B68A8" w:rsidRPr="007B68A8" w:rsidRDefault="007B68A8" w:rsidP="00240D80">
            <w:pPr>
              <w:pStyle w:val="ListParagraph"/>
              <w:numPr>
                <w:ilvl w:val="0"/>
                <w:numId w:val="15"/>
              </w:numPr>
              <w:jc w:val="both"/>
              <w:rPr>
                <w:sz w:val="24"/>
                <w:szCs w:val="32"/>
              </w:rPr>
            </w:pPr>
            <w:r w:rsidRPr="007B68A8">
              <w:rPr>
                <w:sz w:val="24"/>
                <w:szCs w:val="32"/>
              </w:rPr>
              <w:t>The state and the poor</w:t>
            </w:r>
          </w:p>
          <w:p w14:paraId="36593C1A" w14:textId="39A96805" w:rsidR="007B68A8" w:rsidRPr="007B68A8" w:rsidRDefault="007B68A8" w:rsidP="00240D80">
            <w:pPr>
              <w:pStyle w:val="ListParagraph"/>
              <w:numPr>
                <w:ilvl w:val="0"/>
                <w:numId w:val="15"/>
              </w:numPr>
              <w:jc w:val="both"/>
              <w:rPr>
                <w:sz w:val="24"/>
                <w:szCs w:val="32"/>
              </w:rPr>
            </w:pPr>
            <w:r w:rsidRPr="007B68A8">
              <w:rPr>
                <w:sz w:val="24"/>
                <w:szCs w:val="32"/>
              </w:rPr>
              <w:t>Resistance to Tudor rule</w:t>
            </w:r>
          </w:p>
        </w:tc>
        <w:tc>
          <w:tcPr>
            <w:tcW w:w="2203" w:type="dxa"/>
          </w:tcPr>
          <w:p w14:paraId="6F5EA7C0" w14:textId="5724C32C" w:rsidR="00B85579" w:rsidRPr="00B85579" w:rsidRDefault="00B85579" w:rsidP="00240D80">
            <w:pPr>
              <w:jc w:val="both"/>
              <w:rPr>
                <w:b/>
                <w:sz w:val="32"/>
                <w:szCs w:val="32"/>
              </w:rPr>
            </w:pPr>
            <w:r w:rsidRPr="00B85579">
              <w:rPr>
                <w:b/>
                <w:sz w:val="32"/>
                <w:szCs w:val="32"/>
              </w:rPr>
              <w:t xml:space="preserve">Unit 1: </w:t>
            </w:r>
          </w:p>
          <w:p w14:paraId="38605197" w14:textId="6FCE59A1" w:rsidR="00B85579" w:rsidRPr="00B85579" w:rsidRDefault="00B85579" w:rsidP="00240D80">
            <w:pPr>
              <w:jc w:val="both"/>
              <w:rPr>
                <w:sz w:val="32"/>
                <w:szCs w:val="32"/>
              </w:rPr>
            </w:pPr>
            <w:r w:rsidRPr="00B85579">
              <w:rPr>
                <w:sz w:val="32"/>
                <w:szCs w:val="32"/>
              </w:rPr>
              <w:t>1.4 – Economic, social, cultural change, 1509-88</w:t>
            </w:r>
          </w:p>
          <w:p w14:paraId="4618ABAD" w14:textId="77777777" w:rsidR="007B68A8" w:rsidRDefault="007B68A8" w:rsidP="00240D80">
            <w:pPr>
              <w:jc w:val="both"/>
              <w:rPr>
                <w:sz w:val="32"/>
                <w:szCs w:val="32"/>
              </w:rPr>
            </w:pPr>
          </w:p>
          <w:p w14:paraId="2CB8B32C" w14:textId="77777777" w:rsidR="007B68A8" w:rsidRDefault="007B68A8" w:rsidP="00240D80">
            <w:pPr>
              <w:pStyle w:val="ListParagraph"/>
              <w:numPr>
                <w:ilvl w:val="0"/>
                <w:numId w:val="16"/>
              </w:numPr>
              <w:jc w:val="both"/>
              <w:rPr>
                <w:sz w:val="24"/>
                <w:szCs w:val="24"/>
              </w:rPr>
            </w:pPr>
            <w:r>
              <w:rPr>
                <w:sz w:val="24"/>
                <w:szCs w:val="24"/>
              </w:rPr>
              <w:t>Patterns of domestic and foreign trade</w:t>
            </w:r>
          </w:p>
          <w:p w14:paraId="0F9F3E3F" w14:textId="77777777" w:rsidR="007B68A8" w:rsidRDefault="007B68A8" w:rsidP="00240D80">
            <w:pPr>
              <w:pStyle w:val="ListParagraph"/>
              <w:numPr>
                <w:ilvl w:val="0"/>
                <w:numId w:val="16"/>
              </w:numPr>
              <w:jc w:val="both"/>
              <w:rPr>
                <w:sz w:val="24"/>
                <w:szCs w:val="24"/>
              </w:rPr>
            </w:pPr>
            <w:r>
              <w:rPr>
                <w:sz w:val="24"/>
                <w:szCs w:val="24"/>
              </w:rPr>
              <w:t>The changing structure of society</w:t>
            </w:r>
          </w:p>
          <w:p w14:paraId="094F46A8" w14:textId="7336DFAB" w:rsidR="007B68A8" w:rsidRPr="007B68A8" w:rsidRDefault="007B68A8" w:rsidP="00240D80">
            <w:pPr>
              <w:pStyle w:val="ListParagraph"/>
              <w:numPr>
                <w:ilvl w:val="0"/>
                <w:numId w:val="16"/>
              </w:numPr>
              <w:jc w:val="both"/>
              <w:rPr>
                <w:sz w:val="24"/>
                <w:szCs w:val="24"/>
              </w:rPr>
            </w:pPr>
            <w:r>
              <w:rPr>
                <w:sz w:val="24"/>
                <w:szCs w:val="24"/>
              </w:rPr>
              <w:t>Cultural change</w:t>
            </w:r>
          </w:p>
        </w:tc>
        <w:tc>
          <w:tcPr>
            <w:tcW w:w="2203" w:type="dxa"/>
          </w:tcPr>
          <w:p w14:paraId="463657B4" w14:textId="77777777" w:rsidR="00B85579" w:rsidRPr="00B85579" w:rsidRDefault="00B85579" w:rsidP="00240D80">
            <w:pPr>
              <w:jc w:val="both"/>
              <w:rPr>
                <w:b/>
                <w:sz w:val="32"/>
                <w:szCs w:val="32"/>
              </w:rPr>
            </w:pPr>
            <w:r w:rsidRPr="00B85579">
              <w:rPr>
                <w:b/>
                <w:sz w:val="32"/>
                <w:szCs w:val="32"/>
              </w:rPr>
              <w:t>Unit 1:</w:t>
            </w:r>
          </w:p>
          <w:p w14:paraId="0A1E60FE" w14:textId="77777777" w:rsidR="00B85579" w:rsidRDefault="00B85579" w:rsidP="00240D80">
            <w:pPr>
              <w:jc w:val="both"/>
              <w:rPr>
                <w:sz w:val="32"/>
                <w:szCs w:val="32"/>
              </w:rPr>
            </w:pPr>
            <w:r w:rsidRPr="00B85579">
              <w:rPr>
                <w:sz w:val="32"/>
                <w:szCs w:val="32"/>
              </w:rPr>
              <w:t>1.5 – Elizabeth’s last years, 1588-1603</w:t>
            </w:r>
          </w:p>
          <w:p w14:paraId="06FA8F42" w14:textId="77777777" w:rsidR="007B68A8" w:rsidRDefault="007B68A8" w:rsidP="00240D80">
            <w:pPr>
              <w:jc w:val="both"/>
              <w:rPr>
                <w:sz w:val="24"/>
                <w:szCs w:val="24"/>
              </w:rPr>
            </w:pPr>
          </w:p>
          <w:p w14:paraId="2DF1E60B" w14:textId="77777777" w:rsidR="007B68A8" w:rsidRDefault="007B68A8" w:rsidP="00240D80">
            <w:pPr>
              <w:pStyle w:val="ListParagraph"/>
              <w:numPr>
                <w:ilvl w:val="0"/>
                <w:numId w:val="17"/>
              </w:numPr>
              <w:jc w:val="both"/>
              <w:rPr>
                <w:sz w:val="24"/>
                <w:szCs w:val="24"/>
              </w:rPr>
            </w:pPr>
            <w:r>
              <w:rPr>
                <w:sz w:val="24"/>
                <w:szCs w:val="24"/>
              </w:rPr>
              <w:t>The significance of threats to national security from Spain and Ireland</w:t>
            </w:r>
          </w:p>
          <w:p w14:paraId="4FB9E9A7" w14:textId="77777777" w:rsidR="007B68A8" w:rsidRDefault="007B68A8" w:rsidP="00240D80">
            <w:pPr>
              <w:pStyle w:val="ListParagraph"/>
              <w:numPr>
                <w:ilvl w:val="0"/>
                <w:numId w:val="17"/>
              </w:numPr>
              <w:jc w:val="both"/>
              <w:rPr>
                <w:sz w:val="24"/>
                <w:szCs w:val="24"/>
              </w:rPr>
            </w:pPr>
            <w:r>
              <w:rPr>
                <w:sz w:val="24"/>
                <w:szCs w:val="24"/>
              </w:rPr>
              <w:t>Extent of faction at court and the succession issue</w:t>
            </w:r>
          </w:p>
          <w:p w14:paraId="41565134" w14:textId="52BDF530" w:rsidR="007B68A8" w:rsidRPr="007B68A8" w:rsidRDefault="007B68A8" w:rsidP="00240D80">
            <w:pPr>
              <w:pStyle w:val="ListParagraph"/>
              <w:numPr>
                <w:ilvl w:val="0"/>
                <w:numId w:val="17"/>
              </w:numPr>
              <w:jc w:val="both"/>
              <w:rPr>
                <w:sz w:val="24"/>
                <w:szCs w:val="24"/>
              </w:rPr>
            </w:pPr>
            <w:r>
              <w:rPr>
                <w:sz w:val="24"/>
                <w:szCs w:val="24"/>
              </w:rPr>
              <w:t>The importance of harvest failures in the 1590s and social distress</w:t>
            </w:r>
          </w:p>
        </w:tc>
        <w:tc>
          <w:tcPr>
            <w:tcW w:w="1952" w:type="dxa"/>
          </w:tcPr>
          <w:p w14:paraId="27761E3F" w14:textId="21EFCCBB" w:rsidR="00B85579" w:rsidRPr="00B85579" w:rsidRDefault="00B85579" w:rsidP="00240D80">
            <w:pPr>
              <w:jc w:val="both"/>
              <w:rPr>
                <w:b/>
                <w:sz w:val="32"/>
                <w:szCs w:val="32"/>
              </w:rPr>
            </w:pPr>
            <w:r w:rsidRPr="00B85579">
              <w:rPr>
                <w:b/>
                <w:sz w:val="32"/>
                <w:szCs w:val="32"/>
              </w:rPr>
              <w:t>Coursework</w:t>
            </w:r>
          </w:p>
        </w:tc>
      </w:tr>
      <w:tr w:rsidR="00240D80" w14:paraId="54BEED51" w14:textId="77777777" w:rsidTr="00B85579">
        <w:trPr>
          <w:trHeight w:val="1838"/>
        </w:trPr>
        <w:tc>
          <w:tcPr>
            <w:tcW w:w="1842" w:type="dxa"/>
            <w:vMerge/>
            <w:shd w:val="clear" w:color="auto" w:fill="D5DCE4" w:themeFill="text2" w:themeFillTint="33"/>
          </w:tcPr>
          <w:p w14:paraId="5817BF4A" w14:textId="53B28B74" w:rsidR="00B85579" w:rsidRPr="00775940" w:rsidRDefault="00B85579" w:rsidP="00240D80">
            <w:pPr>
              <w:jc w:val="both"/>
              <w:rPr>
                <w:i/>
                <w:iCs/>
                <w:sz w:val="24"/>
                <w:szCs w:val="24"/>
              </w:rPr>
            </w:pPr>
          </w:p>
        </w:tc>
        <w:tc>
          <w:tcPr>
            <w:tcW w:w="2413" w:type="dxa"/>
          </w:tcPr>
          <w:p w14:paraId="70536B3B" w14:textId="77777777" w:rsidR="00B85579" w:rsidRPr="00B85579" w:rsidRDefault="00B85579" w:rsidP="00240D80">
            <w:pPr>
              <w:jc w:val="both"/>
              <w:rPr>
                <w:b/>
                <w:sz w:val="32"/>
                <w:szCs w:val="32"/>
              </w:rPr>
            </w:pPr>
            <w:r w:rsidRPr="00B85579">
              <w:rPr>
                <w:b/>
                <w:sz w:val="32"/>
                <w:szCs w:val="32"/>
              </w:rPr>
              <w:t xml:space="preserve">Unit 2: </w:t>
            </w:r>
          </w:p>
          <w:p w14:paraId="6C13256F" w14:textId="77777777" w:rsidR="00B85579" w:rsidRDefault="00B85579" w:rsidP="00240D80">
            <w:pPr>
              <w:jc w:val="both"/>
              <w:rPr>
                <w:sz w:val="32"/>
                <w:szCs w:val="32"/>
              </w:rPr>
            </w:pPr>
            <w:r w:rsidRPr="00B85579">
              <w:rPr>
                <w:sz w:val="32"/>
                <w:szCs w:val="32"/>
              </w:rPr>
              <w:t>2.1 – Conditions in the early 16</w:t>
            </w:r>
            <w:r w:rsidRPr="00B85579">
              <w:rPr>
                <w:sz w:val="32"/>
                <w:szCs w:val="32"/>
                <w:vertAlign w:val="superscript"/>
              </w:rPr>
              <w:t>th</w:t>
            </w:r>
            <w:r w:rsidRPr="00B85579">
              <w:rPr>
                <w:sz w:val="32"/>
                <w:szCs w:val="32"/>
              </w:rPr>
              <w:t xml:space="preserve"> century.</w:t>
            </w:r>
          </w:p>
          <w:p w14:paraId="734713FE" w14:textId="77777777" w:rsidR="007B68A8" w:rsidRDefault="007B68A8" w:rsidP="00240D80">
            <w:pPr>
              <w:jc w:val="both"/>
              <w:rPr>
                <w:sz w:val="32"/>
                <w:szCs w:val="32"/>
              </w:rPr>
            </w:pPr>
          </w:p>
          <w:p w14:paraId="4BEF7BE0" w14:textId="77777777" w:rsidR="007B68A8" w:rsidRDefault="007B68A8" w:rsidP="00240D80">
            <w:pPr>
              <w:pStyle w:val="ListParagraph"/>
              <w:numPr>
                <w:ilvl w:val="0"/>
                <w:numId w:val="18"/>
              </w:numPr>
              <w:jc w:val="both"/>
              <w:rPr>
                <w:sz w:val="24"/>
                <w:szCs w:val="24"/>
              </w:rPr>
            </w:pPr>
            <w:r>
              <w:rPr>
                <w:sz w:val="24"/>
                <w:szCs w:val="24"/>
              </w:rPr>
              <w:t>The Holy Roman Empire</w:t>
            </w:r>
          </w:p>
          <w:p w14:paraId="67778895" w14:textId="77777777" w:rsidR="007B68A8" w:rsidRDefault="007B68A8" w:rsidP="00240D80">
            <w:pPr>
              <w:pStyle w:val="ListParagraph"/>
              <w:numPr>
                <w:ilvl w:val="0"/>
                <w:numId w:val="18"/>
              </w:numPr>
              <w:jc w:val="both"/>
              <w:rPr>
                <w:sz w:val="24"/>
                <w:szCs w:val="24"/>
              </w:rPr>
            </w:pPr>
            <w:r>
              <w:rPr>
                <w:sz w:val="24"/>
                <w:szCs w:val="24"/>
              </w:rPr>
              <w:t>The state of the German economy</w:t>
            </w:r>
          </w:p>
          <w:p w14:paraId="72F205BA" w14:textId="77777777" w:rsidR="007B68A8" w:rsidRDefault="007B68A8" w:rsidP="00240D80">
            <w:pPr>
              <w:pStyle w:val="ListParagraph"/>
              <w:numPr>
                <w:ilvl w:val="0"/>
                <w:numId w:val="18"/>
              </w:numPr>
              <w:jc w:val="both"/>
              <w:rPr>
                <w:sz w:val="24"/>
                <w:szCs w:val="24"/>
              </w:rPr>
            </w:pPr>
            <w:r>
              <w:rPr>
                <w:sz w:val="24"/>
                <w:szCs w:val="24"/>
              </w:rPr>
              <w:t>The German Catholic Church</w:t>
            </w:r>
          </w:p>
          <w:p w14:paraId="22126721" w14:textId="26A16AD5" w:rsidR="007B68A8" w:rsidRPr="007B68A8" w:rsidRDefault="007B68A8" w:rsidP="00240D80">
            <w:pPr>
              <w:pStyle w:val="ListParagraph"/>
              <w:numPr>
                <w:ilvl w:val="0"/>
                <w:numId w:val="18"/>
              </w:numPr>
              <w:jc w:val="both"/>
              <w:rPr>
                <w:sz w:val="24"/>
                <w:szCs w:val="24"/>
              </w:rPr>
            </w:pPr>
            <w:r>
              <w:rPr>
                <w:sz w:val="24"/>
                <w:szCs w:val="24"/>
              </w:rPr>
              <w:t>The papacy and Germany</w:t>
            </w:r>
          </w:p>
        </w:tc>
        <w:tc>
          <w:tcPr>
            <w:tcW w:w="2454" w:type="dxa"/>
          </w:tcPr>
          <w:p w14:paraId="465A03EC" w14:textId="77777777" w:rsidR="00B85579" w:rsidRPr="00B85579" w:rsidRDefault="00B85579" w:rsidP="00240D80">
            <w:pPr>
              <w:jc w:val="both"/>
              <w:rPr>
                <w:b/>
                <w:sz w:val="32"/>
                <w:szCs w:val="32"/>
              </w:rPr>
            </w:pPr>
            <w:r w:rsidRPr="00B85579">
              <w:rPr>
                <w:b/>
                <w:sz w:val="32"/>
                <w:szCs w:val="32"/>
              </w:rPr>
              <w:t xml:space="preserve">Unit 2: </w:t>
            </w:r>
          </w:p>
          <w:p w14:paraId="3555C3DD" w14:textId="77777777" w:rsidR="00B85579" w:rsidRDefault="00B85579" w:rsidP="00240D80">
            <w:pPr>
              <w:jc w:val="both"/>
              <w:rPr>
                <w:sz w:val="32"/>
                <w:szCs w:val="32"/>
              </w:rPr>
            </w:pPr>
            <w:r w:rsidRPr="00B85579">
              <w:rPr>
                <w:sz w:val="32"/>
                <w:szCs w:val="32"/>
              </w:rPr>
              <w:t>2.2 – Luther’s early challenge.</w:t>
            </w:r>
          </w:p>
          <w:p w14:paraId="78277B3B" w14:textId="77777777" w:rsidR="007B68A8" w:rsidRDefault="007B68A8" w:rsidP="00240D80">
            <w:pPr>
              <w:jc w:val="both"/>
              <w:rPr>
                <w:sz w:val="32"/>
                <w:szCs w:val="32"/>
              </w:rPr>
            </w:pPr>
          </w:p>
          <w:p w14:paraId="6FCD43FB" w14:textId="77777777" w:rsidR="007B68A8" w:rsidRDefault="007B68A8" w:rsidP="00240D80">
            <w:pPr>
              <w:jc w:val="both"/>
              <w:rPr>
                <w:sz w:val="32"/>
                <w:szCs w:val="32"/>
              </w:rPr>
            </w:pPr>
          </w:p>
          <w:p w14:paraId="3040F6C6" w14:textId="77777777" w:rsidR="007B68A8" w:rsidRDefault="007B68A8" w:rsidP="00240D80">
            <w:pPr>
              <w:pStyle w:val="ListParagraph"/>
              <w:numPr>
                <w:ilvl w:val="0"/>
                <w:numId w:val="19"/>
              </w:numPr>
              <w:jc w:val="both"/>
              <w:rPr>
                <w:sz w:val="24"/>
                <w:szCs w:val="32"/>
              </w:rPr>
            </w:pPr>
            <w:r>
              <w:rPr>
                <w:sz w:val="24"/>
                <w:szCs w:val="32"/>
              </w:rPr>
              <w:t>The influences on Luther’s views</w:t>
            </w:r>
          </w:p>
          <w:p w14:paraId="0F82F825" w14:textId="77777777" w:rsidR="007B68A8" w:rsidRDefault="007B68A8" w:rsidP="00240D80">
            <w:pPr>
              <w:pStyle w:val="ListParagraph"/>
              <w:numPr>
                <w:ilvl w:val="0"/>
                <w:numId w:val="19"/>
              </w:numPr>
              <w:jc w:val="both"/>
              <w:rPr>
                <w:sz w:val="24"/>
                <w:szCs w:val="32"/>
              </w:rPr>
            </w:pPr>
            <w:r>
              <w:rPr>
                <w:sz w:val="24"/>
                <w:szCs w:val="32"/>
              </w:rPr>
              <w:t>The Ninety-Five Theses 1517</w:t>
            </w:r>
          </w:p>
          <w:p w14:paraId="48760B88" w14:textId="77777777" w:rsidR="007B68A8" w:rsidRDefault="007B68A8" w:rsidP="00240D80">
            <w:pPr>
              <w:pStyle w:val="ListParagraph"/>
              <w:numPr>
                <w:ilvl w:val="0"/>
                <w:numId w:val="19"/>
              </w:numPr>
              <w:jc w:val="both"/>
              <w:rPr>
                <w:sz w:val="24"/>
                <w:szCs w:val="32"/>
              </w:rPr>
            </w:pPr>
            <w:r>
              <w:rPr>
                <w:sz w:val="24"/>
                <w:szCs w:val="32"/>
              </w:rPr>
              <w:t>The shaping of Luther’s beliefs</w:t>
            </w:r>
          </w:p>
          <w:p w14:paraId="370B3062" w14:textId="42D6FB95" w:rsidR="007B68A8" w:rsidRPr="007B68A8" w:rsidRDefault="007B68A8" w:rsidP="00240D80">
            <w:pPr>
              <w:pStyle w:val="ListParagraph"/>
              <w:numPr>
                <w:ilvl w:val="0"/>
                <w:numId w:val="19"/>
              </w:numPr>
              <w:jc w:val="both"/>
              <w:rPr>
                <w:sz w:val="24"/>
                <w:szCs w:val="32"/>
              </w:rPr>
            </w:pPr>
            <w:r>
              <w:rPr>
                <w:sz w:val="24"/>
                <w:szCs w:val="32"/>
              </w:rPr>
              <w:t>Luther’s excommunication in 1520</w:t>
            </w:r>
          </w:p>
        </w:tc>
        <w:tc>
          <w:tcPr>
            <w:tcW w:w="2146" w:type="dxa"/>
          </w:tcPr>
          <w:p w14:paraId="5F7A6E28" w14:textId="77777777" w:rsidR="00B85579" w:rsidRPr="00B85579" w:rsidRDefault="00B85579" w:rsidP="00240D80">
            <w:pPr>
              <w:jc w:val="both"/>
              <w:rPr>
                <w:b/>
                <w:sz w:val="32"/>
                <w:szCs w:val="32"/>
              </w:rPr>
            </w:pPr>
            <w:r w:rsidRPr="00B85579">
              <w:rPr>
                <w:b/>
                <w:sz w:val="32"/>
                <w:szCs w:val="32"/>
              </w:rPr>
              <w:t>Unit 2:</w:t>
            </w:r>
          </w:p>
          <w:p w14:paraId="3C6C36D6" w14:textId="77777777" w:rsidR="00B85579" w:rsidRDefault="00B85579" w:rsidP="00240D80">
            <w:pPr>
              <w:jc w:val="both"/>
              <w:rPr>
                <w:sz w:val="32"/>
                <w:szCs w:val="32"/>
              </w:rPr>
            </w:pPr>
            <w:r w:rsidRPr="00B85579">
              <w:rPr>
                <w:sz w:val="32"/>
                <w:szCs w:val="32"/>
              </w:rPr>
              <w:t>2.3 – Development of Lutheranism</w:t>
            </w:r>
            <w:r w:rsidRPr="00B85579">
              <w:rPr>
                <w:b/>
                <w:sz w:val="32"/>
                <w:szCs w:val="32"/>
              </w:rPr>
              <w:t xml:space="preserve"> </w:t>
            </w:r>
          </w:p>
          <w:p w14:paraId="42565FE2" w14:textId="77777777" w:rsidR="007B68A8" w:rsidRDefault="007B68A8" w:rsidP="00240D80">
            <w:pPr>
              <w:jc w:val="both"/>
              <w:rPr>
                <w:sz w:val="32"/>
                <w:szCs w:val="32"/>
              </w:rPr>
            </w:pPr>
          </w:p>
          <w:p w14:paraId="7C44EF62" w14:textId="77777777" w:rsidR="007B68A8" w:rsidRDefault="007B68A8" w:rsidP="00240D80">
            <w:pPr>
              <w:pStyle w:val="ListParagraph"/>
              <w:numPr>
                <w:ilvl w:val="0"/>
                <w:numId w:val="20"/>
              </w:numPr>
              <w:jc w:val="both"/>
              <w:rPr>
                <w:sz w:val="24"/>
                <w:szCs w:val="32"/>
              </w:rPr>
            </w:pPr>
            <w:r>
              <w:rPr>
                <w:sz w:val="24"/>
                <w:szCs w:val="32"/>
              </w:rPr>
              <w:t>The Diet of Worms and its aftermath</w:t>
            </w:r>
          </w:p>
          <w:p w14:paraId="71ECAEFC" w14:textId="77777777" w:rsidR="007B68A8" w:rsidRDefault="007B68A8" w:rsidP="00240D80">
            <w:pPr>
              <w:pStyle w:val="ListParagraph"/>
              <w:numPr>
                <w:ilvl w:val="0"/>
                <w:numId w:val="20"/>
              </w:numPr>
              <w:jc w:val="both"/>
              <w:rPr>
                <w:sz w:val="24"/>
                <w:szCs w:val="32"/>
              </w:rPr>
            </w:pPr>
            <w:r>
              <w:rPr>
                <w:sz w:val="24"/>
                <w:szCs w:val="32"/>
              </w:rPr>
              <w:t>Luther’s attitude to religious and political radicalism</w:t>
            </w:r>
          </w:p>
          <w:p w14:paraId="2637E08F" w14:textId="77777777" w:rsidR="007B68A8" w:rsidRDefault="007B68A8" w:rsidP="00240D80">
            <w:pPr>
              <w:pStyle w:val="ListParagraph"/>
              <w:numPr>
                <w:ilvl w:val="0"/>
                <w:numId w:val="20"/>
              </w:numPr>
              <w:jc w:val="both"/>
              <w:rPr>
                <w:sz w:val="24"/>
                <w:szCs w:val="32"/>
              </w:rPr>
            </w:pPr>
            <w:r>
              <w:rPr>
                <w:sz w:val="24"/>
                <w:szCs w:val="32"/>
              </w:rPr>
              <w:t>Lutheran beliefs and their influence</w:t>
            </w:r>
          </w:p>
          <w:p w14:paraId="247F3949" w14:textId="43D3561B" w:rsidR="007B68A8" w:rsidRPr="007B68A8" w:rsidRDefault="007B68A8" w:rsidP="00240D80">
            <w:pPr>
              <w:pStyle w:val="ListParagraph"/>
              <w:numPr>
                <w:ilvl w:val="0"/>
                <w:numId w:val="20"/>
              </w:numPr>
              <w:jc w:val="both"/>
              <w:rPr>
                <w:sz w:val="24"/>
                <w:szCs w:val="32"/>
              </w:rPr>
            </w:pPr>
            <w:r>
              <w:rPr>
                <w:sz w:val="24"/>
                <w:szCs w:val="32"/>
              </w:rPr>
              <w:t>Luther’s declining influence, 1530-46</w:t>
            </w:r>
          </w:p>
        </w:tc>
        <w:tc>
          <w:tcPr>
            <w:tcW w:w="2203" w:type="dxa"/>
          </w:tcPr>
          <w:p w14:paraId="75E96F7A" w14:textId="77777777" w:rsidR="00B85579" w:rsidRPr="00B85579" w:rsidRDefault="00B85579" w:rsidP="00240D80">
            <w:pPr>
              <w:jc w:val="both"/>
              <w:rPr>
                <w:b/>
                <w:sz w:val="32"/>
                <w:szCs w:val="32"/>
              </w:rPr>
            </w:pPr>
            <w:r w:rsidRPr="00B85579">
              <w:rPr>
                <w:b/>
                <w:sz w:val="32"/>
                <w:szCs w:val="32"/>
              </w:rPr>
              <w:t>Unit 2:</w:t>
            </w:r>
          </w:p>
          <w:p w14:paraId="610D077F" w14:textId="77777777" w:rsidR="00B85579" w:rsidRDefault="00B85579" w:rsidP="00240D80">
            <w:pPr>
              <w:jc w:val="both"/>
              <w:rPr>
                <w:sz w:val="32"/>
                <w:szCs w:val="32"/>
              </w:rPr>
            </w:pPr>
            <w:r w:rsidRPr="00B85579">
              <w:rPr>
                <w:sz w:val="32"/>
                <w:szCs w:val="32"/>
              </w:rPr>
              <w:t>2.4 – Spread and survival of Lutheranism</w:t>
            </w:r>
            <w:r w:rsidRPr="00B85579">
              <w:rPr>
                <w:b/>
                <w:sz w:val="32"/>
                <w:szCs w:val="32"/>
              </w:rPr>
              <w:t xml:space="preserve"> </w:t>
            </w:r>
          </w:p>
          <w:p w14:paraId="3D86ADFD" w14:textId="77777777" w:rsidR="007B68A8" w:rsidRDefault="007B68A8" w:rsidP="00240D80">
            <w:pPr>
              <w:jc w:val="both"/>
              <w:rPr>
                <w:sz w:val="32"/>
                <w:szCs w:val="32"/>
              </w:rPr>
            </w:pPr>
          </w:p>
          <w:p w14:paraId="512EAD96" w14:textId="77777777" w:rsidR="007B68A8" w:rsidRDefault="007B68A8" w:rsidP="00240D80">
            <w:pPr>
              <w:pStyle w:val="ListParagraph"/>
              <w:numPr>
                <w:ilvl w:val="0"/>
                <w:numId w:val="21"/>
              </w:numPr>
              <w:jc w:val="both"/>
              <w:rPr>
                <w:sz w:val="24"/>
                <w:szCs w:val="32"/>
              </w:rPr>
            </w:pPr>
            <w:r>
              <w:rPr>
                <w:sz w:val="24"/>
                <w:szCs w:val="32"/>
              </w:rPr>
              <w:t>The failure of Lutheran-Catholic negotiations</w:t>
            </w:r>
          </w:p>
          <w:p w14:paraId="4E5FEB51" w14:textId="77777777" w:rsidR="007B68A8" w:rsidRDefault="007B68A8" w:rsidP="00240D80">
            <w:pPr>
              <w:pStyle w:val="ListParagraph"/>
              <w:numPr>
                <w:ilvl w:val="0"/>
                <w:numId w:val="21"/>
              </w:numPr>
              <w:jc w:val="both"/>
              <w:rPr>
                <w:sz w:val="24"/>
                <w:szCs w:val="32"/>
              </w:rPr>
            </w:pPr>
            <w:r>
              <w:rPr>
                <w:sz w:val="24"/>
                <w:szCs w:val="32"/>
              </w:rPr>
              <w:t>The role of the German princes</w:t>
            </w:r>
          </w:p>
          <w:p w14:paraId="4B2174FD" w14:textId="77777777" w:rsidR="007B68A8" w:rsidRDefault="007B68A8" w:rsidP="00240D80">
            <w:pPr>
              <w:pStyle w:val="ListParagraph"/>
              <w:numPr>
                <w:ilvl w:val="0"/>
                <w:numId w:val="21"/>
              </w:numPr>
              <w:jc w:val="both"/>
              <w:rPr>
                <w:sz w:val="24"/>
                <w:szCs w:val="32"/>
              </w:rPr>
            </w:pPr>
            <w:r>
              <w:rPr>
                <w:sz w:val="24"/>
                <w:szCs w:val="32"/>
              </w:rPr>
              <w:t>Charles V and Lutheranism</w:t>
            </w:r>
          </w:p>
          <w:p w14:paraId="55A18ABB" w14:textId="7F82B4AF" w:rsidR="007B68A8" w:rsidRPr="007B68A8" w:rsidRDefault="007B68A8" w:rsidP="00240D80">
            <w:pPr>
              <w:pStyle w:val="ListParagraph"/>
              <w:numPr>
                <w:ilvl w:val="0"/>
                <w:numId w:val="21"/>
              </w:numPr>
              <w:jc w:val="both"/>
              <w:rPr>
                <w:sz w:val="24"/>
                <w:szCs w:val="32"/>
              </w:rPr>
            </w:pPr>
            <w:r>
              <w:rPr>
                <w:sz w:val="24"/>
                <w:szCs w:val="32"/>
              </w:rPr>
              <w:t>The papacy and Lutheranism</w:t>
            </w:r>
          </w:p>
        </w:tc>
        <w:tc>
          <w:tcPr>
            <w:tcW w:w="2203" w:type="dxa"/>
          </w:tcPr>
          <w:p w14:paraId="7FF7E325" w14:textId="01D53C63" w:rsidR="00B85579" w:rsidRPr="00B85579" w:rsidRDefault="00B85579" w:rsidP="00240D80">
            <w:pPr>
              <w:jc w:val="both"/>
              <w:rPr>
                <w:b/>
                <w:sz w:val="32"/>
                <w:szCs w:val="32"/>
              </w:rPr>
            </w:pPr>
            <w:r w:rsidRPr="00B85579">
              <w:rPr>
                <w:b/>
                <w:sz w:val="32"/>
                <w:szCs w:val="32"/>
              </w:rPr>
              <w:t>Coursework</w:t>
            </w:r>
          </w:p>
          <w:p w14:paraId="6C7A5EBB" w14:textId="2D9111B1" w:rsidR="00B85579" w:rsidRPr="00B85579" w:rsidRDefault="00B85579" w:rsidP="00240D80">
            <w:pPr>
              <w:jc w:val="both"/>
              <w:rPr>
                <w:sz w:val="32"/>
                <w:szCs w:val="32"/>
              </w:rPr>
            </w:pPr>
          </w:p>
          <w:p w14:paraId="3160711E" w14:textId="4BF27FE1" w:rsidR="00B85579" w:rsidRPr="00B85579" w:rsidRDefault="00B85579" w:rsidP="00240D80">
            <w:pPr>
              <w:jc w:val="both"/>
              <w:rPr>
                <w:b/>
                <w:sz w:val="32"/>
                <w:szCs w:val="32"/>
              </w:rPr>
            </w:pPr>
            <w:r w:rsidRPr="00B85579">
              <w:rPr>
                <w:b/>
                <w:sz w:val="32"/>
                <w:szCs w:val="32"/>
              </w:rPr>
              <w:t>Revision</w:t>
            </w:r>
          </w:p>
          <w:p w14:paraId="3153FC4E" w14:textId="49F4B3F0" w:rsidR="00B85579" w:rsidRPr="00B85579" w:rsidRDefault="00B85579" w:rsidP="00240D80">
            <w:pPr>
              <w:jc w:val="both"/>
              <w:rPr>
                <w:sz w:val="32"/>
                <w:szCs w:val="32"/>
              </w:rPr>
            </w:pPr>
          </w:p>
        </w:tc>
        <w:tc>
          <w:tcPr>
            <w:tcW w:w="1952" w:type="dxa"/>
          </w:tcPr>
          <w:p w14:paraId="0AFDE969" w14:textId="2762FF7F" w:rsidR="00B85579" w:rsidRPr="00B85579" w:rsidRDefault="00B85579" w:rsidP="00240D80">
            <w:pPr>
              <w:jc w:val="both"/>
              <w:rPr>
                <w:b/>
                <w:sz w:val="32"/>
                <w:szCs w:val="32"/>
              </w:rPr>
            </w:pPr>
            <w:r w:rsidRPr="00B85579">
              <w:rPr>
                <w:b/>
                <w:sz w:val="32"/>
                <w:szCs w:val="32"/>
              </w:rPr>
              <w:t>Coursework</w:t>
            </w:r>
          </w:p>
          <w:p w14:paraId="7E03040A" w14:textId="0DC2F356" w:rsidR="00B85579" w:rsidRPr="00B85579" w:rsidRDefault="00B85579" w:rsidP="00240D80">
            <w:pPr>
              <w:jc w:val="both"/>
              <w:rPr>
                <w:sz w:val="32"/>
                <w:szCs w:val="32"/>
              </w:rPr>
            </w:pPr>
          </w:p>
        </w:tc>
      </w:tr>
      <w:tr w:rsidR="00B85579" w14:paraId="46536CF8" w14:textId="77777777" w:rsidTr="00B85579">
        <w:trPr>
          <w:trHeight w:val="3230"/>
        </w:trPr>
        <w:tc>
          <w:tcPr>
            <w:tcW w:w="1842" w:type="dxa"/>
            <w:shd w:val="clear" w:color="auto" w:fill="D5DCE4" w:themeFill="text2" w:themeFillTint="33"/>
          </w:tcPr>
          <w:p w14:paraId="024AB119" w14:textId="77777777" w:rsidR="00B85579" w:rsidRDefault="00B85579" w:rsidP="00240D80">
            <w:pPr>
              <w:jc w:val="both"/>
              <w:rPr>
                <w:b/>
                <w:bCs/>
                <w:sz w:val="32"/>
                <w:szCs w:val="32"/>
              </w:rPr>
            </w:pPr>
            <w:bookmarkStart w:id="0" w:name="_GoBack"/>
            <w:bookmarkEnd w:id="0"/>
            <w:r w:rsidRPr="00307F28">
              <w:rPr>
                <w:b/>
                <w:bCs/>
                <w:sz w:val="32"/>
                <w:szCs w:val="32"/>
              </w:rPr>
              <w:lastRenderedPageBreak/>
              <w:t>Year 13</w:t>
            </w:r>
          </w:p>
          <w:p w14:paraId="60DE082F" w14:textId="77777777" w:rsidR="00B85579" w:rsidRDefault="00B85579" w:rsidP="00240D80">
            <w:pPr>
              <w:jc w:val="both"/>
              <w:rPr>
                <w:i/>
                <w:iCs/>
                <w:sz w:val="24"/>
                <w:szCs w:val="24"/>
              </w:rPr>
            </w:pPr>
          </w:p>
          <w:p w14:paraId="30A6E72C" w14:textId="77777777" w:rsidR="00B85579" w:rsidRDefault="00240D80" w:rsidP="00240D80">
            <w:pPr>
              <w:jc w:val="both"/>
            </w:pPr>
            <w:r>
              <w:t xml:space="preserve">This option comprises two parts: </w:t>
            </w:r>
            <w:proofErr w:type="gramStart"/>
            <w:r>
              <w:t>the</w:t>
            </w:r>
            <w:proofErr w:type="gramEnd"/>
            <w:r>
              <w:t xml:space="preserve"> Aspects in breadth focus on long-term changes and contextualise the Aspects in depth, which focus in detail on key episodes.</w:t>
            </w:r>
          </w:p>
          <w:p w14:paraId="3BA315AA" w14:textId="342C95FB" w:rsidR="00240D80" w:rsidRPr="00393175" w:rsidRDefault="00240D80" w:rsidP="00240D80">
            <w:pPr>
              <w:jc w:val="both"/>
              <w:rPr>
                <w:i/>
                <w:iCs/>
                <w:sz w:val="24"/>
                <w:szCs w:val="24"/>
              </w:rPr>
            </w:pPr>
          </w:p>
        </w:tc>
        <w:tc>
          <w:tcPr>
            <w:tcW w:w="2413" w:type="dxa"/>
          </w:tcPr>
          <w:p w14:paraId="4A3488EA" w14:textId="77777777" w:rsidR="00B85579" w:rsidRPr="00B85579" w:rsidRDefault="00B85579" w:rsidP="00240D80">
            <w:pPr>
              <w:jc w:val="both"/>
              <w:rPr>
                <w:b/>
                <w:sz w:val="32"/>
                <w:szCs w:val="32"/>
              </w:rPr>
            </w:pPr>
            <w:r w:rsidRPr="00B85579">
              <w:rPr>
                <w:b/>
                <w:sz w:val="32"/>
                <w:szCs w:val="32"/>
              </w:rPr>
              <w:t>Unit 3:</w:t>
            </w:r>
          </w:p>
          <w:p w14:paraId="015CD60D" w14:textId="77777777" w:rsidR="00B85579" w:rsidRDefault="00B85579" w:rsidP="00240D80">
            <w:pPr>
              <w:jc w:val="both"/>
              <w:rPr>
                <w:sz w:val="32"/>
                <w:szCs w:val="32"/>
              </w:rPr>
            </w:pPr>
            <w:r>
              <w:rPr>
                <w:sz w:val="32"/>
                <w:szCs w:val="32"/>
              </w:rPr>
              <w:t>3.3 – North Berwick</w:t>
            </w:r>
          </w:p>
          <w:p w14:paraId="61D2EB5D" w14:textId="574500DF" w:rsidR="00B85579" w:rsidRDefault="007B68A8" w:rsidP="00240D80">
            <w:pPr>
              <w:pStyle w:val="ListParagraph"/>
              <w:numPr>
                <w:ilvl w:val="0"/>
                <w:numId w:val="24"/>
              </w:numPr>
              <w:jc w:val="both"/>
              <w:rPr>
                <w:sz w:val="24"/>
                <w:szCs w:val="32"/>
              </w:rPr>
            </w:pPr>
            <w:r>
              <w:rPr>
                <w:sz w:val="24"/>
                <w:szCs w:val="32"/>
              </w:rPr>
              <w:t>The origins of the persecution</w:t>
            </w:r>
          </w:p>
          <w:p w14:paraId="0D3F532A" w14:textId="452B76AA" w:rsidR="007B68A8" w:rsidRDefault="007B68A8" w:rsidP="00240D80">
            <w:pPr>
              <w:pStyle w:val="ListParagraph"/>
              <w:numPr>
                <w:ilvl w:val="0"/>
                <w:numId w:val="24"/>
              </w:numPr>
              <w:jc w:val="both"/>
              <w:rPr>
                <w:sz w:val="24"/>
                <w:szCs w:val="32"/>
              </w:rPr>
            </w:pPr>
            <w:r>
              <w:rPr>
                <w:sz w:val="24"/>
                <w:szCs w:val="32"/>
              </w:rPr>
              <w:t>The widening net</w:t>
            </w:r>
          </w:p>
          <w:p w14:paraId="2F743665" w14:textId="29CABCC1" w:rsidR="007B68A8" w:rsidRPr="007B68A8" w:rsidRDefault="007B68A8" w:rsidP="00240D80">
            <w:pPr>
              <w:pStyle w:val="ListParagraph"/>
              <w:numPr>
                <w:ilvl w:val="0"/>
                <w:numId w:val="24"/>
              </w:numPr>
              <w:jc w:val="both"/>
              <w:rPr>
                <w:sz w:val="24"/>
                <w:szCs w:val="32"/>
              </w:rPr>
            </w:pPr>
            <w:r>
              <w:rPr>
                <w:sz w:val="24"/>
                <w:szCs w:val="32"/>
              </w:rPr>
              <w:t>Reasons for its extent</w:t>
            </w:r>
          </w:p>
          <w:p w14:paraId="27AB4E4C" w14:textId="77777777" w:rsidR="007B68A8" w:rsidRDefault="007B68A8" w:rsidP="00240D80">
            <w:pPr>
              <w:jc w:val="both"/>
              <w:rPr>
                <w:sz w:val="32"/>
                <w:szCs w:val="32"/>
              </w:rPr>
            </w:pPr>
          </w:p>
          <w:p w14:paraId="6C595D89" w14:textId="5E1DBF23" w:rsidR="00B85579" w:rsidRDefault="00B85579" w:rsidP="00240D80">
            <w:pPr>
              <w:jc w:val="both"/>
              <w:rPr>
                <w:sz w:val="32"/>
                <w:szCs w:val="32"/>
              </w:rPr>
            </w:pPr>
            <w:r>
              <w:rPr>
                <w:sz w:val="32"/>
                <w:szCs w:val="32"/>
              </w:rPr>
              <w:t xml:space="preserve">3.4 </w:t>
            </w:r>
            <w:r w:rsidR="007B68A8">
              <w:rPr>
                <w:sz w:val="32"/>
                <w:szCs w:val="32"/>
              </w:rPr>
              <w:t>–</w:t>
            </w:r>
            <w:r>
              <w:rPr>
                <w:sz w:val="32"/>
                <w:szCs w:val="32"/>
              </w:rPr>
              <w:t xml:space="preserve"> Lancashire</w:t>
            </w:r>
          </w:p>
          <w:p w14:paraId="1A4C6A2C" w14:textId="57D26C2D" w:rsidR="007B68A8" w:rsidRDefault="007B68A8" w:rsidP="00240D80">
            <w:pPr>
              <w:pStyle w:val="ListParagraph"/>
              <w:numPr>
                <w:ilvl w:val="0"/>
                <w:numId w:val="25"/>
              </w:numPr>
              <w:jc w:val="both"/>
              <w:rPr>
                <w:sz w:val="24"/>
                <w:szCs w:val="32"/>
              </w:rPr>
            </w:pPr>
            <w:r>
              <w:rPr>
                <w:sz w:val="24"/>
                <w:szCs w:val="32"/>
              </w:rPr>
              <w:t>The influence of social, economic and religious context</w:t>
            </w:r>
          </w:p>
          <w:p w14:paraId="6C138D05" w14:textId="77777777" w:rsidR="007B68A8" w:rsidRDefault="007B68A8" w:rsidP="00240D80">
            <w:pPr>
              <w:pStyle w:val="ListParagraph"/>
              <w:numPr>
                <w:ilvl w:val="0"/>
                <w:numId w:val="25"/>
              </w:numPr>
              <w:jc w:val="both"/>
              <w:rPr>
                <w:sz w:val="24"/>
                <w:szCs w:val="32"/>
              </w:rPr>
            </w:pPr>
            <w:r>
              <w:rPr>
                <w:sz w:val="24"/>
                <w:szCs w:val="32"/>
              </w:rPr>
              <w:t>The origins of the case</w:t>
            </w:r>
          </w:p>
          <w:p w14:paraId="6FD1EE23" w14:textId="6711C4D9" w:rsidR="007B68A8" w:rsidRPr="007B68A8" w:rsidRDefault="007B68A8" w:rsidP="00240D80">
            <w:pPr>
              <w:pStyle w:val="ListParagraph"/>
              <w:numPr>
                <w:ilvl w:val="0"/>
                <w:numId w:val="25"/>
              </w:numPr>
              <w:jc w:val="both"/>
              <w:rPr>
                <w:sz w:val="24"/>
                <w:szCs w:val="32"/>
              </w:rPr>
            </w:pPr>
            <w:r>
              <w:rPr>
                <w:sz w:val="24"/>
                <w:szCs w:val="32"/>
              </w:rPr>
              <w:t>The trial of 1612</w:t>
            </w:r>
          </w:p>
        </w:tc>
        <w:tc>
          <w:tcPr>
            <w:tcW w:w="2454" w:type="dxa"/>
          </w:tcPr>
          <w:p w14:paraId="4ECF22EB" w14:textId="77777777" w:rsidR="00B85579" w:rsidRPr="00B85579" w:rsidRDefault="00B85579" w:rsidP="00240D80">
            <w:pPr>
              <w:jc w:val="both"/>
              <w:rPr>
                <w:b/>
                <w:sz w:val="32"/>
                <w:szCs w:val="32"/>
              </w:rPr>
            </w:pPr>
            <w:r w:rsidRPr="00B85579">
              <w:rPr>
                <w:b/>
                <w:sz w:val="32"/>
                <w:szCs w:val="32"/>
              </w:rPr>
              <w:t xml:space="preserve">Unit 3: </w:t>
            </w:r>
          </w:p>
          <w:p w14:paraId="0F5D5417" w14:textId="785A677B" w:rsidR="00B85579" w:rsidRDefault="00B85579" w:rsidP="00240D80">
            <w:pPr>
              <w:jc w:val="both"/>
              <w:rPr>
                <w:sz w:val="32"/>
                <w:szCs w:val="32"/>
              </w:rPr>
            </w:pPr>
            <w:r>
              <w:rPr>
                <w:sz w:val="32"/>
                <w:szCs w:val="32"/>
              </w:rPr>
              <w:t>3.5 – Bamberg</w:t>
            </w:r>
          </w:p>
          <w:p w14:paraId="3313CC52" w14:textId="0E7B6E38" w:rsidR="00B85579" w:rsidRDefault="007B68A8" w:rsidP="00240D80">
            <w:pPr>
              <w:pStyle w:val="ListParagraph"/>
              <w:numPr>
                <w:ilvl w:val="0"/>
                <w:numId w:val="26"/>
              </w:numPr>
              <w:jc w:val="both"/>
              <w:rPr>
                <w:sz w:val="24"/>
                <w:szCs w:val="32"/>
              </w:rPr>
            </w:pPr>
            <w:r>
              <w:rPr>
                <w:sz w:val="24"/>
                <w:szCs w:val="32"/>
              </w:rPr>
              <w:t>The economic, political and religious context</w:t>
            </w:r>
          </w:p>
          <w:p w14:paraId="30400A73" w14:textId="6F2558BE" w:rsidR="007B68A8" w:rsidRDefault="007B68A8" w:rsidP="00240D80">
            <w:pPr>
              <w:pStyle w:val="ListParagraph"/>
              <w:numPr>
                <w:ilvl w:val="0"/>
                <w:numId w:val="26"/>
              </w:numPr>
              <w:jc w:val="both"/>
              <w:rPr>
                <w:sz w:val="24"/>
                <w:szCs w:val="32"/>
              </w:rPr>
            </w:pPr>
            <w:r>
              <w:rPr>
                <w:sz w:val="24"/>
                <w:szCs w:val="32"/>
              </w:rPr>
              <w:t>Numbers and social groups affected</w:t>
            </w:r>
          </w:p>
          <w:p w14:paraId="06CA629E" w14:textId="0F14C440" w:rsidR="007B68A8" w:rsidRPr="007B68A8" w:rsidRDefault="007B68A8" w:rsidP="00240D80">
            <w:pPr>
              <w:pStyle w:val="ListParagraph"/>
              <w:numPr>
                <w:ilvl w:val="0"/>
                <w:numId w:val="26"/>
              </w:numPr>
              <w:jc w:val="both"/>
              <w:rPr>
                <w:sz w:val="24"/>
                <w:szCs w:val="32"/>
              </w:rPr>
            </w:pPr>
            <w:r>
              <w:rPr>
                <w:sz w:val="24"/>
                <w:szCs w:val="32"/>
              </w:rPr>
              <w:t>The reasons for ending the craze</w:t>
            </w:r>
          </w:p>
          <w:p w14:paraId="7E4AD5FF" w14:textId="77777777" w:rsidR="007B68A8" w:rsidRDefault="007B68A8" w:rsidP="00240D80">
            <w:pPr>
              <w:jc w:val="both"/>
              <w:rPr>
                <w:sz w:val="32"/>
                <w:szCs w:val="32"/>
              </w:rPr>
            </w:pPr>
          </w:p>
          <w:p w14:paraId="3D346A03" w14:textId="77777777" w:rsidR="00B85579" w:rsidRDefault="00B85579" w:rsidP="00240D80">
            <w:pPr>
              <w:jc w:val="both"/>
              <w:rPr>
                <w:sz w:val="32"/>
                <w:szCs w:val="32"/>
              </w:rPr>
            </w:pPr>
            <w:r>
              <w:rPr>
                <w:sz w:val="32"/>
                <w:szCs w:val="32"/>
              </w:rPr>
              <w:t>3.6 – East Anglia</w:t>
            </w:r>
          </w:p>
          <w:p w14:paraId="7E61F5EB" w14:textId="77777777" w:rsidR="009E471D" w:rsidRDefault="009E471D" w:rsidP="00240D80">
            <w:pPr>
              <w:pStyle w:val="ListParagraph"/>
              <w:numPr>
                <w:ilvl w:val="0"/>
                <w:numId w:val="27"/>
              </w:numPr>
              <w:jc w:val="both"/>
              <w:rPr>
                <w:sz w:val="24"/>
                <w:szCs w:val="32"/>
              </w:rPr>
            </w:pPr>
            <w:r>
              <w:rPr>
                <w:sz w:val="24"/>
                <w:szCs w:val="32"/>
              </w:rPr>
              <w:t>Economic and political context</w:t>
            </w:r>
          </w:p>
          <w:p w14:paraId="05DB639C" w14:textId="77777777" w:rsidR="009E471D" w:rsidRDefault="009E471D" w:rsidP="00240D80">
            <w:pPr>
              <w:pStyle w:val="ListParagraph"/>
              <w:numPr>
                <w:ilvl w:val="0"/>
                <w:numId w:val="27"/>
              </w:numPr>
              <w:jc w:val="both"/>
              <w:rPr>
                <w:sz w:val="24"/>
                <w:szCs w:val="32"/>
              </w:rPr>
            </w:pPr>
            <w:r>
              <w:rPr>
                <w:sz w:val="24"/>
                <w:szCs w:val="32"/>
              </w:rPr>
              <w:t>Geography, numbers, class and gender of victims</w:t>
            </w:r>
          </w:p>
          <w:p w14:paraId="0ED9ED24" w14:textId="305D00ED" w:rsidR="009E471D" w:rsidRPr="009E471D" w:rsidRDefault="009E471D" w:rsidP="00240D80">
            <w:pPr>
              <w:pStyle w:val="ListParagraph"/>
              <w:numPr>
                <w:ilvl w:val="0"/>
                <w:numId w:val="27"/>
              </w:numPr>
              <w:jc w:val="both"/>
              <w:rPr>
                <w:sz w:val="24"/>
                <w:szCs w:val="32"/>
              </w:rPr>
            </w:pPr>
            <w:r>
              <w:rPr>
                <w:sz w:val="24"/>
                <w:szCs w:val="32"/>
              </w:rPr>
              <w:t xml:space="preserve">The ending of the </w:t>
            </w:r>
            <w:proofErr w:type="spellStart"/>
            <w:r>
              <w:rPr>
                <w:sz w:val="24"/>
                <w:szCs w:val="32"/>
              </w:rPr>
              <w:t>witchcraze</w:t>
            </w:r>
            <w:proofErr w:type="spellEnd"/>
          </w:p>
        </w:tc>
        <w:tc>
          <w:tcPr>
            <w:tcW w:w="2146" w:type="dxa"/>
          </w:tcPr>
          <w:p w14:paraId="1B948F2A" w14:textId="15287800" w:rsidR="00B85579" w:rsidRPr="00B85579" w:rsidRDefault="00B85579" w:rsidP="00240D80">
            <w:pPr>
              <w:jc w:val="both"/>
              <w:rPr>
                <w:b/>
                <w:sz w:val="32"/>
                <w:szCs w:val="32"/>
              </w:rPr>
            </w:pPr>
            <w:r w:rsidRPr="00B85579">
              <w:rPr>
                <w:b/>
                <w:sz w:val="32"/>
                <w:szCs w:val="32"/>
              </w:rPr>
              <w:t xml:space="preserve">Unit 3: </w:t>
            </w:r>
          </w:p>
          <w:p w14:paraId="4C905691" w14:textId="3D82EF2B" w:rsidR="00B85579" w:rsidRDefault="00B85579" w:rsidP="00240D80">
            <w:pPr>
              <w:jc w:val="both"/>
              <w:rPr>
                <w:sz w:val="32"/>
                <w:szCs w:val="32"/>
              </w:rPr>
            </w:pPr>
            <w:r>
              <w:rPr>
                <w:sz w:val="32"/>
                <w:szCs w:val="32"/>
              </w:rPr>
              <w:t>3.6 – Salem</w:t>
            </w:r>
          </w:p>
          <w:p w14:paraId="386017E0" w14:textId="2C6D5DE5" w:rsidR="00B85579" w:rsidRDefault="009E471D" w:rsidP="00240D80">
            <w:pPr>
              <w:pStyle w:val="ListParagraph"/>
              <w:numPr>
                <w:ilvl w:val="0"/>
                <w:numId w:val="28"/>
              </w:numPr>
              <w:jc w:val="both"/>
              <w:rPr>
                <w:sz w:val="24"/>
                <w:szCs w:val="32"/>
              </w:rPr>
            </w:pPr>
            <w:r>
              <w:rPr>
                <w:sz w:val="24"/>
                <w:szCs w:val="32"/>
              </w:rPr>
              <w:t>The social, economic and political context of Salem</w:t>
            </w:r>
          </w:p>
          <w:p w14:paraId="7AB7F4DA" w14:textId="2BAE13A2" w:rsidR="009E471D" w:rsidRDefault="009E471D" w:rsidP="00240D80">
            <w:pPr>
              <w:pStyle w:val="ListParagraph"/>
              <w:numPr>
                <w:ilvl w:val="0"/>
                <w:numId w:val="28"/>
              </w:numPr>
              <w:jc w:val="both"/>
              <w:rPr>
                <w:sz w:val="24"/>
                <w:szCs w:val="32"/>
              </w:rPr>
            </w:pPr>
            <w:r>
              <w:rPr>
                <w:sz w:val="24"/>
                <w:szCs w:val="32"/>
              </w:rPr>
              <w:t>The influence of Cotton Mather</w:t>
            </w:r>
          </w:p>
          <w:p w14:paraId="503400F2" w14:textId="2BCA1979" w:rsidR="009E471D" w:rsidRPr="009E471D" w:rsidRDefault="009E471D" w:rsidP="00240D80">
            <w:pPr>
              <w:pStyle w:val="ListParagraph"/>
              <w:numPr>
                <w:ilvl w:val="0"/>
                <w:numId w:val="28"/>
              </w:numPr>
              <w:jc w:val="both"/>
              <w:rPr>
                <w:sz w:val="24"/>
                <w:szCs w:val="32"/>
              </w:rPr>
            </w:pPr>
            <w:r>
              <w:rPr>
                <w:sz w:val="24"/>
                <w:szCs w:val="32"/>
              </w:rPr>
              <w:t>Reasons for the ending of the hunt.</w:t>
            </w:r>
          </w:p>
          <w:p w14:paraId="4B75F348" w14:textId="77777777" w:rsidR="009E471D" w:rsidRDefault="009E471D" w:rsidP="00240D80">
            <w:pPr>
              <w:jc w:val="both"/>
              <w:rPr>
                <w:sz w:val="32"/>
                <w:szCs w:val="32"/>
              </w:rPr>
            </w:pPr>
          </w:p>
          <w:p w14:paraId="15442963" w14:textId="6897E329" w:rsidR="00B85579" w:rsidRPr="00307F28" w:rsidRDefault="00B85579" w:rsidP="00240D80">
            <w:pPr>
              <w:jc w:val="both"/>
              <w:rPr>
                <w:sz w:val="32"/>
                <w:szCs w:val="32"/>
              </w:rPr>
            </w:pPr>
            <w:r>
              <w:rPr>
                <w:sz w:val="32"/>
                <w:szCs w:val="32"/>
              </w:rPr>
              <w:t>Revision</w:t>
            </w:r>
          </w:p>
          <w:p w14:paraId="2F7E054B" w14:textId="112D8D5B" w:rsidR="00B85579" w:rsidRPr="00B85579" w:rsidRDefault="00B85579" w:rsidP="00240D80">
            <w:pPr>
              <w:jc w:val="both"/>
              <w:rPr>
                <w:sz w:val="24"/>
                <w:szCs w:val="24"/>
              </w:rPr>
            </w:pPr>
          </w:p>
          <w:p w14:paraId="596B4961" w14:textId="4DE0432D" w:rsidR="00B85579" w:rsidRPr="000C29B1" w:rsidRDefault="00B85579" w:rsidP="00240D80">
            <w:pPr>
              <w:pStyle w:val="ListParagraph"/>
              <w:jc w:val="both"/>
              <w:rPr>
                <w:sz w:val="24"/>
                <w:szCs w:val="24"/>
              </w:rPr>
            </w:pPr>
          </w:p>
        </w:tc>
        <w:tc>
          <w:tcPr>
            <w:tcW w:w="2203" w:type="dxa"/>
          </w:tcPr>
          <w:p w14:paraId="7C39C2B5" w14:textId="3A0140D9" w:rsidR="00B85579" w:rsidRPr="00B85579" w:rsidRDefault="00B85579" w:rsidP="00240D80">
            <w:pPr>
              <w:jc w:val="both"/>
              <w:rPr>
                <w:b/>
                <w:sz w:val="32"/>
                <w:szCs w:val="32"/>
              </w:rPr>
            </w:pPr>
            <w:r w:rsidRPr="00B85579">
              <w:rPr>
                <w:b/>
                <w:sz w:val="32"/>
                <w:szCs w:val="32"/>
              </w:rPr>
              <w:t>Unit 3:</w:t>
            </w:r>
          </w:p>
          <w:p w14:paraId="5D21A005" w14:textId="545A9B9A" w:rsidR="00B85579" w:rsidRDefault="00B85579" w:rsidP="00240D80">
            <w:pPr>
              <w:jc w:val="both"/>
              <w:rPr>
                <w:sz w:val="32"/>
                <w:szCs w:val="32"/>
              </w:rPr>
            </w:pPr>
            <w:r>
              <w:rPr>
                <w:sz w:val="32"/>
                <w:szCs w:val="32"/>
              </w:rPr>
              <w:t>3.1 – changing attitudes to witchcraft</w:t>
            </w:r>
          </w:p>
          <w:p w14:paraId="23228664" w14:textId="7B21C69C" w:rsidR="007B68A8" w:rsidRDefault="007B68A8" w:rsidP="00240D80">
            <w:pPr>
              <w:pStyle w:val="ListParagraph"/>
              <w:numPr>
                <w:ilvl w:val="0"/>
                <w:numId w:val="22"/>
              </w:numPr>
              <w:jc w:val="both"/>
              <w:rPr>
                <w:sz w:val="24"/>
                <w:szCs w:val="32"/>
              </w:rPr>
            </w:pPr>
            <w:r>
              <w:rPr>
                <w:sz w:val="24"/>
                <w:szCs w:val="32"/>
              </w:rPr>
              <w:t>The existence and growth of scepticism</w:t>
            </w:r>
          </w:p>
          <w:p w14:paraId="59CD4F8C" w14:textId="4C39E95F" w:rsidR="007B68A8" w:rsidRPr="007B68A8" w:rsidRDefault="007B68A8" w:rsidP="00240D80">
            <w:pPr>
              <w:pStyle w:val="ListParagraph"/>
              <w:numPr>
                <w:ilvl w:val="0"/>
                <w:numId w:val="22"/>
              </w:numPr>
              <w:jc w:val="both"/>
              <w:rPr>
                <w:sz w:val="24"/>
                <w:szCs w:val="32"/>
              </w:rPr>
            </w:pPr>
            <w:r>
              <w:rPr>
                <w:sz w:val="24"/>
                <w:szCs w:val="32"/>
              </w:rPr>
              <w:t>The impact of notable sceptic publications</w:t>
            </w:r>
          </w:p>
          <w:p w14:paraId="487C844B" w14:textId="77777777" w:rsidR="00B85579" w:rsidRPr="00307F28" w:rsidRDefault="00B85579" w:rsidP="00240D80">
            <w:pPr>
              <w:jc w:val="both"/>
              <w:rPr>
                <w:sz w:val="32"/>
                <w:szCs w:val="32"/>
              </w:rPr>
            </w:pPr>
          </w:p>
        </w:tc>
        <w:tc>
          <w:tcPr>
            <w:tcW w:w="2203" w:type="dxa"/>
          </w:tcPr>
          <w:p w14:paraId="29523697" w14:textId="77777777" w:rsidR="00B85579" w:rsidRPr="00B85579" w:rsidRDefault="00B85579" w:rsidP="00240D80">
            <w:pPr>
              <w:jc w:val="both"/>
              <w:rPr>
                <w:b/>
                <w:sz w:val="32"/>
                <w:szCs w:val="32"/>
              </w:rPr>
            </w:pPr>
            <w:r w:rsidRPr="00B85579">
              <w:rPr>
                <w:b/>
                <w:sz w:val="32"/>
                <w:szCs w:val="32"/>
              </w:rPr>
              <w:t>Unit 3:</w:t>
            </w:r>
          </w:p>
          <w:p w14:paraId="6ACC1C33" w14:textId="77777777" w:rsidR="00B85579" w:rsidRDefault="00B85579" w:rsidP="00240D80">
            <w:pPr>
              <w:jc w:val="both"/>
              <w:rPr>
                <w:sz w:val="32"/>
                <w:szCs w:val="32"/>
              </w:rPr>
            </w:pPr>
            <w:r>
              <w:rPr>
                <w:sz w:val="32"/>
                <w:szCs w:val="32"/>
              </w:rPr>
              <w:t>3.2 – the wider intellectual debate</w:t>
            </w:r>
          </w:p>
          <w:p w14:paraId="37BB1AEE" w14:textId="77777777" w:rsidR="007B68A8" w:rsidRDefault="007B68A8" w:rsidP="00240D80">
            <w:pPr>
              <w:pStyle w:val="ListParagraph"/>
              <w:numPr>
                <w:ilvl w:val="0"/>
                <w:numId w:val="23"/>
              </w:numPr>
              <w:jc w:val="both"/>
              <w:rPr>
                <w:sz w:val="24"/>
                <w:szCs w:val="32"/>
              </w:rPr>
            </w:pPr>
            <w:r>
              <w:rPr>
                <w:sz w:val="24"/>
                <w:szCs w:val="32"/>
              </w:rPr>
              <w:t>Making sense of the universe and its impact</w:t>
            </w:r>
          </w:p>
          <w:p w14:paraId="68FDD498" w14:textId="3C8FC4DA" w:rsidR="007B68A8" w:rsidRPr="007B68A8" w:rsidRDefault="007B68A8" w:rsidP="00240D80">
            <w:pPr>
              <w:pStyle w:val="ListParagraph"/>
              <w:numPr>
                <w:ilvl w:val="0"/>
                <w:numId w:val="23"/>
              </w:numPr>
              <w:jc w:val="both"/>
              <w:rPr>
                <w:sz w:val="24"/>
                <w:szCs w:val="32"/>
              </w:rPr>
            </w:pPr>
            <w:r>
              <w:rPr>
                <w:sz w:val="24"/>
                <w:szCs w:val="32"/>
              </w:rPr>
              <w:t>The changing approach to human understanding and knowledge</w:t>
            </w:r>
          </w:p>
        </w:tc>
        <w:tc>
          <w:tcPr>
            <w:tcW w:w="1952" w:type="dxa"/>
            <w:shd w:val="clear" w:color="auto" w:fill="D5DCE4" w:themeFill="text2" w:themeFillTint="33"/>
          </w:tcPr>
          <w:p w14:paraId="6CD1C3DA" w14:textId="6049BF5A" w:rsidR="00B85579" w:rsidRPr="00307F28" w:rsidRDefault="00B85579" w:rsidP="00240D80">
            <w:pPr>
              <w:jc w:val="both"/>
              <w:rPr>
                <w:sz w:val="32"/>
                <w:szCs w:val="32"/>
              </w:rPr>
            </w:pPr>
          </w:p>
        </w:tc>
      </w:tr>
    </w:tbl>
    <w:p w14:paraId="21FAA173" w14:textId="77777777" w:rsidR="004B6F34" w:rsidRDefault="004B6F34"/>
    <w:sectPr w:rsidR="004B6F34" w:rsidSect="004B6F3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2263"/>
    <w:multiLevelType w:val="hybridMultilevel"/>
    <w:tmpl w:val="F6AA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216FA"/>
    <w:multiLevelType w:val="hybridMultilevel"/>
    <w:tmpl w:val="6C24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423F5"/>
    <w:multiLevelType w:val="hybridMultilevel"/>
    <w:tmpl w:val="5790939C"/>
    <w:lvl w:ilvl="0" w:tplc="08090001">
      <w:start w:val="1"/>
      <w:numFmt w:val="bullet"/>
      <w:lvlText w:val=""/>
      <w:lvlJc w:val="left"/>
      <w:pPr>
        <w:ind w:left="-1232" w:hanging="360"/>
      </w:pPr>
      <w:rPr>
        <w:rFonts w:ascii="Symbol" w:hAnsi="Symbol" w:hint="default"/>
      </w:rPr>
    </w:lvl>
    <w:lvl w:ilvl="1" w:tplc="08090003" w:tentative="1">
      <w:start w:val="1"/>
      <w:numFmt w:val="bullet"/>
      <w:lvlText w:val="o"/>
      <w:lvlJc w:val="left"/>
      <w:pPr>
        <w:ind w:left="-512" w:hanging="360"/>
      </w:pPr>
      <w:rPr>
        <w:rFonts w:ascii="Courier New" w:hAnsi="Courier New" w:cs="Courier New" w:hint="default"/>
      </w:rPr>
    </w:lvl>
    <w:lvl w:ilvl="2" w:tplc="08090005" w:tentative="1">
      <w:start w:val="1"/>
      <w:numFmt w:val="bullet"/>
      <w:lvlText w:val=""/>
      <w:lvlJc w:val="left"/>
      <w:pPr>
        <w:ind w:left="208" w:hanging="360"/>
      </w:pPr>
      <w:rPr>
        <w:rFonts w:ascii="Wingdings" w:hAnsi="Wingdings" w:hint="default"/>
      </w:rPr>
    </w:lvl>
    <w:lvl w:ilvl="3" w:tplc="08090001" w:tentative="1">
      <w:start w:val="1"/>
      <w:numFmt w:val="bullet"/>
      <w:lvlText w:val=""/>
      <w:lvlJc w:val="left"/>
      <w:pPr>
        <w:ind w:left="928" w:hanging="360"/>
      </w:pPr>
      <w:rPr>
        <w:rFonts w:ascii="Symbol" w:hAnsi="Symbol" w:hint="default"/>
      </w:rPr>
    </w:lvl>
    <w:lvl w:ilvl="4" w:tplc="08090003" w:tentative="1">
      <w:start w:val="1"/>
      <w:numFmt w:val="bullet"/>
      <w:lvlText w:val="o"/>
      <w:lvlJc w:val="left"/>
      <w:pPr>
        <w:ind w:left="1648" w:hanging="360"/>
      </w:pPr>
      <w:rPr>
        <w:rFonts w:ascii="Courier New" w:hAnsi="Courier New" w:cs="Courier New" w:hint="default"/>
      </w:rPr>
    </w:lvl>
    <w:lvl w:ilvl="5" w:tplc="08090005" w:tentative="1">
      <w:start w:val="1"/>
      <w:numFmt w:val="bullet"/>
      <w:lvlText w:val=""/>
      <w:lvlJc w:val="left"/>
      <w:pPr>
        <w:ind w:left="2368" w:hanging="360"/>
      </w:pPr>
      <w:rPr>
        <w:rFonts w:ascii="Wingdings" w:hAnsi="Wingdings" w:hint="default"/>
      </w:rPr>
    </w:lvl>
    <w:lvl w:ilvl="6" w:tplc="08090001" w:tentative="1">
      <w:start w:val="1"/>
      <w:numFmt w:val="bullet"/>
      <w:lvlText w:val=""/>
      <w:lvlJc w:val="left"/>
      <w:pPr>
        <w:ind w:left="3088" w:hanging="360"/>
      </w:pPr>
      <w:rPr>
        <w:rFonts w:ascii="Symbol" w:hAnsi="Symbol" w:hint="default"/>
      </w:rPr>
    </w:lvl>
    <w:lvl w:ilvl="7" w:tplc="08090003" w:tentative="1">
      <w:start w:val="1"/>
      <w:numFmt w:val="bullet"/>
      <w:lvlText w:val="o"/>
      <w:lvlJc w:val="left"/>
      <w:pPr>
        <w:ind w:left="3808" w:hanging="360"/>
      </w:pPr>
      <w:rPr>
        <w:rFonts w:ascii="Courier New" w:hAnsi="Courier New" w:cs="Courier New" w:hint="default"/>
      </w:rPr>
    </w:lvl>
    <w:lvl w:ilvl="8" w:tplc="08090005" w:tentative="1">
      <w:start w:val="1"/>
      <w:numFmt w:val="bullet"/>
      <w:lvlText w:val=""/>
      <w:lvlJc w:val="left"/>
      <w:pPr>
        <w:ind w:left="4528" w:hanging="360"/>
      </w:pPr>
      <w:rPr>
        <w:rFonts w:ascii="Wingdings" w:hAnsi="Wingdings" w:hint="default"/>
      </w:rPr>
    </w:lvl>
  </w:abstractNum>
  <w:abstractNum w:abstractNumId="3" w15:restartNumberingAfterBreak="0">
    <w:nsid w:val="08D636C4"/>
    <w:multiLevelType w:val="hybridMultilevel"/>
    <w:tmpl w:val="5E58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63DBC"/>
    <w:multiLevelType w:val="hybridMultilevel"/>
    <w:tmpl w:val="111260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147E6"/>
    <w:multiLevelType w:val="hybridMultilevel"/>
    <w:tmpl w:val="252E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82351"/>
    <w:multiLevelType w:val="hybridMultilevel"/>
    <w:tmpl w:val="2CBA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0692C"/>
    <w:multiLevelType w:val="hybridMultilevel"/>
    <w:tmpl w:val="F6D2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33B5D"/>
    <w:multiLevelType w:val="hybridMultilevel"/>
    <w:tmpl w:val="2B049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8027E"/>
    <w:multiLevelType w:val="hybridMultilevel"/>
    <w:tmpl w:val="99B2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197669"/>
    <w:multiLevelType w:val="hybridMultilevel"/>
    <w:tmpl w:val="D85A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54B59"/>
    <w:multiLevelType w:val="hybridMultilevel"/>
    <w:tmpl w:val="A244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36349"/>
    <w:multiLevelType w:val="hybridMultilevel"/>
    <w:tmpl w:val="7DDA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A7C20"/>
    <w:multiLevelType w:val="hybridMultilevel"/>
    <w:tmpl w:val="5310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E0BD1"/>
    <w:multiLevelType w:val="hybridMultilevel"/>
    <w:tmpl w:val="04C4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55921"/>
    <w:multiLevelType w:val="hybridMultilevel"/>
    <w:tmpl w:val="44C6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FA2BB7"/>
    <w:multiLevelType w:val="hybridMultilevel"/>
    <w:tmpl w:val="72AA4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6B79D8"/>
    <w:multiLevelType w:val="hybridMultilevel"/>
    <w:tmpl w:val="4BB26D2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5749C"/>
    <w:multiLevelType w:val="hybridMultilevel"/>
    <w:tmpl w:val="8722A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A62530"/>
    <w:multiLevelType w:val="hybridMultilevel"/>
    <w:tmpl w:val="BFCC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F69C8"/>
    <w:multiLevelType w:val="hybridMultilevel"/>
    <w:tmpl w:val="C2E2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CA278B"/>
    <w:multiLevelType w:val="hybridMultilevel"/>
    <w:tmpl w:val="7B22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51489F"/>
    <w:multiLevelType w:val="hybridMultilevel"/>
    <w:tmpl w:val="5B9C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E70783"/>
    <w:multiLevelType w:val="hybridMultilevel"/>
    <w:tmpl w:val="D0C6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E65B91"/>
    <w:multiLevelType w:val="hybridMultilevel"/>
    <w:tmpl w:val="146AA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C56B7"/>
    <w:multiLevelType w:val="hybridMultilevel"/>
    <w:tmpl w:val="E618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891F0C"/>
    <w:multiLevelType w:val="hybridMultilevel"/>
    <w:tmpl w:val="6966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736E0"/>
    <w:multiLevelType w:val="hybridMultilevel"/>
    <w:tmpl w:val="F6967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7"/>
  </w:num>
  <w:num w:numId="4">
    <w:abstractNumId w:val="9"/>
  </w:num>
  <w:num w:numId="5">
    <w:abstractNumId w:val="23"/>
  </w:num>
  <w:num w:numId="6">
    <w:abstractNumId w:val="16"/>
  </w:num>
  <w:num w:numId="7">
    <w:abstractNumId w:val="22"/>
  </w:num>
  <w:num w:numId="8">
    <w:abstractNumId w:val="12"/>
  </w:num>
  <w:num w:numId="9">
    <w:abstractNumId w:val="19"/>
  </w:num>
  <w:num w:numId="10">
    <w:abstractNumId w:val="2"/>
  </w:num>
  <w:num w:numId="11">
    <w:abstractNumId w:val="21"/>
  </w:num>
  <w:num w:numId="12">
    <w:abstractNumId w:val="10"/>
  </w:num>
  <w:num w:numId="13">
    <w:abstractNumId w:val="4"/>
  </w:num>
  <w:num w:numId="14">
    <w:abstractNumId w:val="5"/>
  </w:num>
  <w:num w:numId="15">
    <w:abstractNumId w:val="17"/>
  </w:num>
  <w:num w:numId="16">
    <w:abstractNumId w:val="14"/>
  </w:num>
  <w:num w:numId="17">
    <w:abstractNumId w:val="18"/>
  </w:num>
  <w:num w:numId="18">
    <w:abstractNumId w:val="3"/>
  </w:num>
  <w:num w:numId="19">
    <w:abstractNumId w:val="11"/>
  </w:num>
  <w:num w:numId="20">
    <w:abstractNumId w:val="0"/>
  </w:num>
  <w:num w:numId="21">
    <w:abstractNumId w:val="25"/>
  </w:num>
  <w:num w:numId="22">
    <w:abstractNumId w:val="26"/>
  </w:num>
  <w:num w:numId="23">
    <w:abstractNumId w:val="15"/>
  </w:num>
  <w:num w:numId="24">
    <w:abstractNumId w:val="24"/>
  </w:num>
  <w:num w:numId="25">
    <w:abstractNumId w:val="13"/>
  </w:num>
  <w:num w:numId="26">
    <w:abstractNumId w:val="7"/>
  </w:num>
  <w:num w:numId="27">
    <w:abstractNumId w:val="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34"/>
    <w:rsid w:val="00012F19"/>
    <w:rsid w:val="000C29B1"/>
    <w:rsid w:val="000F139A"/>
    <w:rsid w:val="001741A6"/>
    <w:rsid w:val="001B6586"/>
    <w:rsid w:val="00207539"/>
    <w:rsid w:val="00240D80"/>
    <w:rsid w:val="002748D9"/>
    <w:rsid w:val="00307F28"/>
    <w:rsid w:val="00393175"/>
    <w:rsid w:val="0040750C"/>
    <w:rsid w:val="00452353"/>
    <w:rsid w:val="00477180"/>
    <w:rsid w:val="004B6F34"/>
    <w:rsid w:val="004C6903"/>
    <w:rsid w:val="005C1B2D"/>
    <w:rsid w:val="00620169"/>
    <w:rsid w:val="0062177B"/>
    <w:rsid w:val="006F3034"/>
    <w:rsid w:val="0073259D"/>
    <w:rsid w:val="00775940"/>
    <w:rsid w:val="007B68A8"/>
    <w:rsid w:val="00821BF3"/>
    <w:rsid w:val="00823278"/>
    <w:rsid w:val="008723A9"/>
    <w:rsid w:val="008D3DAE"/>
    <w:rsid w:val="00953738"/>
    <w:rsid w:val="009E471D"/>
    <w:rsid w:val="009F159E"/>
    <w:rsid w:val="00AA558B"/>
    <w:rsid w:val="00AE6351"/>
    <w:rsid w:val="00B85579"/>
    <w:rsid w:val="00BB268E"/>
    <w:rsid w:val="00CA2CA1"/>
    <w:rsid w:val="00CF7D99"/>
    <w:rsid w:val="00D22F3D"/>
    <w:rsid w:val="00DC624D"/>
    <w:rsid w:val="00E651E0"/>
    <w:rsid w:val="00F53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D88BE"/>
  <w15:chartTrackingRefBased/>
  <w15:docId w15:val="{6B68564E-99DF-454B-9671-424FAD8E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A471AC5934984596652C01BEA8936A" ma:contentTypeVersion="12" ma:contentTypeDescription="Create a new document." ma:contentTypeScope="" ma:versionID="feb26af90ac905e2bca557270678a4bc">
  <xsd:schema xmlns:xsd="http://www.w3.org/2001/XMLSchema" xmlns:xs="http://www.w3.org/2001/XMLSchema" xmlns:p="http://schemas.microsoft.com/office/2006/metadata/properties" xmlns:ns2="18999902-e0e1-46b9-8069-9040d1208bed" xmlns:ns3="936c6605-b322-41ae-92d4-b4baec53c1b0" targetNamespace="http://schemas.microsoft.com/office/2006/metadata/properties" ma:root="true" ma:fieldsID="3c177ba93cd2f09d614108502ab0b545" ns2:_="" ns3:_="">
    <xsd:import namespace="18999902-e0e1-46b9-8069-9040d1208bed"/>
    <xsd:import namespace="936c6605-b322-41ae-92d4-b4baec53c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9902-e0e1-46b9-8069-9040d120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6605-b322-41ae-92d4-b4baec53c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F4F7D-42A9-45A7-BC15-11F678B9EBAC}">
  <ds:schemaRefs>
    <ds:schemaRef ds:uri="http://schemas.microsoft.com/office/2006/metadata/properties"/>
    <ds:schemaRef ds:uri="http://schemas.microsoft.com/office/infopath/2007/PartnerControls"/>
    <ds:schemaRef ds:uri="8d2dc220-9dd4-4a5d-aff5-d8164e4e1a50"/>
  </ds:schemaRefs>
</ds:datastoreItem>
</file>

<file path=customXml/itemProps2.xml><?xml version="1.0" encoding="utf-8"?>
<ds:datastoreItem xmlns:ds="http://schemas.openxmlformats.org/officeDocument/2006/customXml" ds:itemID="{CE012C03-4447-45D9-98CB-720756C1DF02}"/>
</file>

<file path=customXml/itemProps3.xml><?xml version="1.0" encoding="utf-8"?>
<ds:datastoreItem xmlns:ds="http://schemas.openxmlformats.org/officeDocument/2006/customXml" ds:itemID="{51E53969-5CFA-4F32-8F4A-F03D26F88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 Oxfordshire Academy</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Hall</dc:creator>
  <cp:keywords/>
  <dc:description/>
  <cp:lastModifiedBy>Geraint Evans</cp:lastModifiedBy>
  <cp:revision>5</cp:revision>
  <dcterms:created xsi:type="dcterms:W3CDTF">2022-07-11T19:05:00Z</dcterms:created>
  <dcterms:modified xsi:type="dcterms:W3CDTF">2022-07-11T19:32:00Z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0x010100E7A471AC5934984596652C01BEA8936A</vt:lpwstr>
  </property>
</Properties>
</file>